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C00A" w14:textId="77777777" w:rsidR="001A427C" w:rsidRDefault="003F4968">
      <w:pPr>
        <w:keepNext/>
        <w:tabs>
          <w:tab w:val="center" w:pos="3572"/>
        </w:tabs>
        <w:spacing w:before="280" w:after="250" w:line="480" w:lineRule="exact"/>
        <w:rPr>
          <w:rFonts w:ascii="Arial" w:eastAsia="Times New Roman" w:hAnsi="Arial" w:cs="Sendnya"/>
          <w:b/>
          <w:bCs/>
          <w:color w:val="003299"/>
          <w:kern w:val="40"/>
          <w:sz w:val="40"/>
          <w:szCs w:val="32"/>
          <w:lang w:eastAsia="en-GB"/>
        </w:rPr>
      </w:pPr>
      <w:r>
        <w:rPr>
          <w:rFonts w:ascii="Arial" w:eastAsia="Times New Roman" w:hAnsi="Arial" w:cs="Sendnya"/>
          <w:b/>
          <w:bCs/>
          <w:color w:val="003299"/>
          <w:kern w:val="40"/>
          <w:sz w:val="40"/>
          <w:szCs w:val="32"/>
          <w:lang w:eastAsia="en-GB"/>
        </w:rPr>
        <w:t xml:space="preserve">Hrvatska </w:t>
      </w:r>
    </w:p>
    <w:p w14:paraId="58595F8A" w14:textId="78000CF0" w:rsidR="001A427C" w:rsidRPr="00C74EFF" w:rsidRDefault="003F4968" w:rsidP="00C74EFF">
      <w:pPr>
        <w:keepNext/>
        <w:numPr>
          <w:ilvl w:val="1"/>
          <w:numId w:val="0"/>
        </w:numPr>
        <w:spacing w:before="250" w:after="250" w:line="400" w:lineRule="exact"/>
        <w:rPr>
          <w:rFonts w:ascii="Arial" w:eastAsia="Times New Roman" w:hAnsi="Arial" w:cs="Times New Roman"/>
          <w:iCs/>
          <w:color w:val="003299"/>
          <w:kern w:val="32"/>
          <w:sz w:val="32"/>
          <w:szCs w:val="24"/>
          <w:lang w:eastAsia="en-GB"/>
        </w:rPr>
      </w:pPr>
      <w:r>
        <w:rPr>
          <w:rFonts w:ascii="Arial" w:eastAsia="Times New Roman" w:hAnsi="Arial" w:cs="Times New Roman"/>
          <w:iCs/>
          <w:color w:val="003299"/>
          <w:kern w:val="32"/>
          <w:sz w:val="32"/>
          <w:szCs w:val="24"/>
          <w:lang w:eastAsia="en-GB"/>
        </w:rPr>
        <w:t xml:space="preserve">Nacionalne specifičnosti </w:t>
      </w:r>
    </w:p>
    <w:p w14:paraId="77B31456" w14:textId="77777777" w:rsidR="001A427C" w:rsidRDefault="001A427C">
      <w:pPr>
        <w:keepNext/>
        <w:keepLines/>
        <w:spacing w:before="60" w:after="60" w:line="160" w:lineRule="atLeast"/>
        <w:ind w:left="57" w:right="57"/>
        <w:rPr>
          <w:rFonts w:ascii="Life L2" w:hAnsi="Life L2"/>
        </w:rPr>
      </w:pPr>
    </w:p>
    <w:p w14:paraId="2C2013F7" w14:textId="77777777" w:rsidR="001A427C" w:rsidRDefault="001A427C">
      <w:pPr>
        <w:rPr>
          <w:rFonts w:ascii="Life L2" w:hAnsi="Life L2"/>
        </w:rPr>
      </w:pPr>
    </w:p>
    <w:tbl>
      <w:tblPr>
        <w:tblStyle w:val="Tableleftaligned"/>
        <w:tblW w:w="9214" w:type="dxa"/>
        <w:tblInd w:w="-142" w:type="dxa"/>
        <w:tblLayout w:type="fixed"/>
        <w:tblLook w:val="04A0" w:firstRow="1" w:lastRow="0" w:firstColumn="1" w:lastColumn="0" w:noHBand="0" w:noVBand="1"/>
      </w:tblPr>
      <w:tblGrid>
        <w:gridCol w:w="4964"/>
        <w:gridCol w:w="4250"/>
      </w:tblGrid>
      <w:tr w:rsidR="00C74EFF" w14:paraId="3DCE6E6D" w14:textId="77777777" w:rsidTr="000D7B28">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9214" w:type="dxa"/>
            <w:gridSpan w:val="2"/>
            <w:noWrap/>
          </w:tcPr>
          <w:p w14:paraId="54BEB79D" w14:textId="77777777" w:rsidR="00C74EFF" w:rsidRDefault="00C74EFF">
            <w:pPr>
              <w:keepNext/>
              <w:pBdr>
                <w:bottom w:val="single" w:sz="4" w:space="5" w:color="003299"/>
              </w:pBdr>
              <w:spacing w:after="0"/>
              <w:contextualSpacing/>
              <w:rPr>
                <w:rFonts w:cs="Sendnya"/>
                <w:b w:val="0"/>
                <w:color w:val="auto"/>
                <w:kern w:val="19"/>
                <w:sz w:val="16"/>
                <w:szCs w:val="12"/>
              </w:rPr>
            </w:pPr>
          </w:p>
          <w:p w14:paraId="3396DDF9" w14:textId="4C5F1D9E" w:rsidR="00C74EFF" w:rsidRDefault="00C74EFF">
            <w:pPr>
              <w:keepNext/>
              <w:keepLines w:val="0"/>
              <w:rPr>
                <w:rFonts w:cs="Sendnya"/>
                <w:bCs/>
                <w:color w:val="auto"/>
                <w:sz w:val="16"/>
                <w:szCs w:val="12"/>
              </w:rPr>
            </w:pPr>
            <w:r w:rsidRPr="00C74EFF">
              <w:rPr>
                <w:bCs/>
                <w:iCs/>
                <w:kern w:val="32"/>
                <w:sz w:val="16"/>
                <w:szCs w:val="12"/>
              </w:rPr>
              <w:t>Funkcija za koju se dostavlja upitnik</w:t>
            </w:r>
          </w:p>
        </w:tc>
      </w:tr>
      <w:tr w:rsidR="00C74EFF" w14:paraId="168C7EE8" w14:textId="77777777" w:rsidTr="000D7B28">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964" w:type="dxa"/>
            <w:noWrap/>
            <w:hideMark/>
          </w:tcPr>
          <w:p w14:paraId="336F24B0" w14:textId="77777777" w:rsidR="00C74EFF" w:rsidRDefault="00C74EFF">
            <w:pPr>
              <w:keepNext/>
              <w:keepLines w:val="0"/>
              <w:rPr>
                <w:rFonts w:cs="Sendnya"/>
                <w:b w:val="0"/>
                <w:color w:val="auto"/>
                <w:sz w:val="16"/>
                <w:szCs w:val="12"/>
              </w:rPr>
            </w:pPr>
            <w:r>
              <w:rPr>
                <w:bCs/>
                <w:iCs/>
                <w:kern w:val="32"/>
                <w:sz w:val="16"/>
                <w:szCs w:val="12"/>
              </w:rPr>
              <w:t>English</w:t>
            </w:r>
          </w:p>
        </w:tc>
        <w:tc>
          <w:tcPr>
            <w:tcW w:w="4250" w:type="dxa"/>
            <w:noWrap/>
            <w:hideMark/>
          </w:tcPr>
          <w:p w14:paraId="49DF4CA7" w14:textId="77777777" w:rsidR="00C74EFF" w:rsidRDefault="00C74EFF">
            <w:pPr>
              <w:keepNext/>
              <w:keepLines w:val="0"/>
              <w:cnfStyle w:val="100000000000" w:firstRow="1" w:lastRow="0" w:firstColumn="0" w:lastColumn="0" w:oddVBand="0" w:evenVBand="0" w:oddHBand="0" w:evenHBand="0" w:firstRowFirstColumn="0" w:firstRowLastColumn="0" w:lastRowFirstColumn="0" w:lastRowLastColumn="0"/>
              <w:rPr>
                <w:rFonts w:cs="Sendnya"/>
                <w:b w:val="0"/>
                <w:color w:val="auto"/>
                <w:sz w:val="16"/>
                <w:szCs w:val="12"/>
              </w:rPr>
            </w:pPr>
            <w:r>
              <w:rPr>
                <w:bCs/>
                <w:iCs/>
                <w:kern w:val="32"/>
                <w:sz w:val="16"/>
                <w:szCs w:val="12"/>
              </w:rPr>
              <w:t>Language of the Member State</w:t>
            </w:r>
          </w:p>
        </w:tc>
      </w:tr>
      <w:tr w:rsidR="00C74EFF" w14:paraId="28E140A1" w14:textId="77777777" w:rsidTr="000D7B2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4" w:type="dxa"/>
            <w:noWrap/>
            <w:hideMark/>
          </w:tcPr>
          <w:p w14:paraId="26ED54C3" w14:textId="77777777" w:rsidR="00C74EFF" w:rsidRDefault="00C74EFF">
            <w:pPr>
              <w:keepNext/>
              <w:keepLines w:val="0"/>
              <w:rPr>
                <w:iCs/>
                <w:kern w:val="32"/>
                <w:sz w:val="16"/>
                <w:szCs w:val="12"/>
              </w:rPr>
            </w:pPr>
            <w:r>
              <w:rPr>
                <w:rFonts w:ascii="Segoe UI Symbol" w:hAnsi="Segoe UI Symbol" w:cs="Segoe UI Symbol"/>
                <w:iCs/>
                <w:kern w:val="32"/>
                <w:sz w:val="16"/>
                <w:szCs w:val="12"/>
              </w:rPr>
              <w:t>☐</w:t>
            </w:r>
            <w:r>
              <w:rPr>
                <w:iCs/>
                <w:kern w:val="32"/>
                <w:sz w:val="16"/>
                <w:szCs w:val="12"/>
              </w:rPr>
              <w:t xml:space="preserve"> chair of the management board</w:t>
            </w:r>
          </w:p>
        </w:tc>
        <w:tc>
          <w:tcPr>
            <w:tcW w:w="4250" w:type="dxa"/>
            <w:noWrap/>
            <w:hideMark/>
          </w:tcPr>
          <w:p w14:paraId="79D98571" w14:textId="77777777" w:rsidR="00C74EFF" w:rsidRDefault="00C74EFF">
            <w:pPr>
              <w:keepNext/>
              <w:keepLines w:val="0"/>
              <w:cnfStyle w:val="000000100000" w:firstRow="0" w:lastRow="0" w:firstColumn="0" w:lastColumn="0" w:oddVBand="0" w:evenVBand="0" w:oddHBand="1" w:evenHBand="0" w:firstRowFirstColumn="0" w:firstRowLastColumn="0" w:lastRowFirstColumn="0" w:lastRowLastColumn="0"/>
              <w:rPr>
                <w:rFonts w:cs="Sendnya"/>
                <w:sz w:val="16"/>
                <w:szCs w:val="12"/>
              </w:rPr>
            </w:pPr>
            <w:r>
              <w:rPr>
                <w:rFonts w:ascii="Segoe UI Symbol" w:hAnsi="Segoe UI Symbol" w:cs="Segoe UI Symbol"/>
                <w:sz w:val="16"/>
                <w:szCs w:val="12"/>
              </w:rPr>
              <w:t>☐</w:t>
            </w:r>
            <w:r>
              <w:rPr>
                <w:rFonts w:cs="Sendnya"/>
                <w:sz w:val="16"/>
                <w:szCs w:val="12"/>
              </w:rPr>
              <w:t xml:space="preserve"> predsjednik uprave</w:t>
            </w:r>
          </w:p>
        </w:tc>
      </w:tr>
      <w:tr w:rsidR="00C74EFF" w14:paraId="2ED6D5E3" w14:textId="77777777" w:rsidTr="000D7B28">
        <w:trPr>
          <w:trHeight w:val="20"/>
        </w:trPr>
        <w:tc>
          <w:tcPr>
            <w:cnfStyle w:val="001000000000" w:firstRow="0" w:lastRow="0" w:firstColumn="1" w:lastColumn="0" w:oddVBand="0" w:evenVBand="0" w:oddHBand="0" w:evenHBand="0" w:firstRowFirstColumn="0" w:firstRowLastColumn="0" w:lastRowFirstColumn="0" w:lastRowLastColumn="0"/>
            <w:tcW w:w="4964" w:type="dxa"/>
            <w:noWrap/>
            <w:hideMark/>
          </w:tcPr>
          <w:p w14:paraId="64792EA3" w14:textId="77777777" w:rsidR="00C74EFF" w:rsidRDefault="00C74EFF">
            <w:pPr>
              <w:keepNext/>
              <w:keepLines w:val="0"/>
              <w:rPr>
                <w:iCs/>
                <w:kern w:val="32"/>
                <w:sz w:val="16"/>
                <w:szCs w:val="12"/>
              </w:rPr>
            </w:pPr>
            <w:r>
              <w:rPr>
                <w:rFonts w:ascii="Segoe UI Symbol" w:hAnsi="Segoe UI Symbol" w:cs="Segoe UI Symbol"/>
                <w:iCs/>
                <w:kern w:val="32"/>
                <w:sz w:val="16"/>
                <w:szCs w:val="12"/>
              </w:rPr>
              <w:t>☐</w:t>
            </w:r>
            <w:r>
              <w:rPr>
                <w:iCs/>
                <w:kern w:val="32"/>
                <w:sz w:val="16"/>
                <w:szCs w:val="12"/>
              </w:rPr>
              <w:t xml:space="preserve"> member of the management board</w:t>
            </w:r>
          </w:p>
        </w:tc>
        <w:tc>
          <w:tcPr>
            <w:tcW w:w="4250" w:type="dxa"/>
            <w:noWrap/>
            <w:hideMark/>
          </w:tcPr>
          <w:p w14:paraId="17FF0E5D" w14:textId="77777777" w:rsidR="00C74EFF" w:rsidRDefault="00C74EFF">
            <w:pPr>
              <w:keepNext/>
              <w:keepLines w:val="0"/>
              <w:cnfStyle w:val="000000000000" w:firstRow="0" w:lastRow="0" w:firstColumn="0" w:lastColumn="0" w:oddVBand="0" w:evenVBand="0" w:oddHBand="0" w:evenHBand="0" w:firstRowFirstColumn="0" w:firstRowLastColumn="0" w:lastRowFirstColumn="0" w:lastRowLastColumn="0"/>
              <w:rPr>
                <w:rFonts w:cs="Sendnya"/>
                <w:sz w:val="16"/>
                <w:szCs w:val="12"/>
              </w:rPr>
            </w:pPr>
            <w:r>
              <w:rPr>
                <w:rFonts w:ascii="Segoe UI Symbol" w:hAnsi="Segoe UI Symbol" w:cs="Segoe UI Symbol"/>
                <w:sz w:val="16"/>
                <w:szCs w:val="12"/>
              </w:rPr>
              <w:t>☐</w:t>
            </w:r>
            <w:r>
              <w:rPr>
                <w:rFonts w:cs="Sendnya"/>
                <w:sz w:val="16"/>
                <w:szCs w:val="12"/>
              </w:rPr>
              <w:t xml:space="preserve"> član uprave</w:t>
            </w:r>
          </w:p>
        </w:tc>
      </w:tr>
      <w:tr w:rsidR="00C74EFF" w14:paraId="4333DF5E" w14:textId="77777777" w:rsidTr="000D7B2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4" w:type="dxa"/>
            <w:noWrap/>
            <w:hideMark/>
          </w:tcPr>
          <w:p w14:paraId="02D81F9D" w14:textId="77777777" w:rsidR="00C74EFF" w:rsidRDefault="00C74EFF">
            <w:pPr>
              <w:keepNext/>
              <w:keepLines w:val="0"/>
              <w:rPr>
                <w:iCs/>
                <w:kern w:val="32"/>
                <w:sz w:val="16"/>
                <w:szCs w:val="12"/>
              </w:rPr>
            </w:pPr>
            <w:r>
              <w:rPr>
                <w:rFonts w:ascii="Segoe UI Symbol" w:hAnsi="Segoe UI Symbol" w:cs="Segoe UI Symbol"/>
                <w:iCs/>
                <w:kern w:val="32"/>
                <w:sz w:val="16"/>
                <w:szCs w:val="12"/>
              </w:rPr>
              <w:t>☐</w:t>
            </w:r>
            <w:r>
              <w:rPr>
                <w:iCs/>
                <w:kern w:val="32"/>
                <w:sz w:val="16"/>
                <w:szCs w:val="12"/>
              </w:rPr>
              <w:t xml:space="preserve"> member of the supervisory board</w:t>
            </w:r>
          </w:p>
        </w:tc>
        <w:tc>
          <w:tcPr>
            <w:tcW w:w="4250" w:type="dxa"/>
            <w:noWrap/>
            <w:hideMark/>
          </w:tcPr>
          <w:p w14:paraId="38417BB7" w14:textId="77777777" w:rsidR="00C74EFF" w:rsidRDefault="00C74EFF">
            <w:pPr>
              <w:keepNext/>
              <w:keepLines w:val="0"/>
              <w:cnfStyle w:val="000000100000" w:firstRow="0" w:lastRow="0" w:firstColumn="0" w:lastColumn="0" w:oddVBand="0" w:evenVBand="0" w:oddHBand="1" w:evenHBand="0" w:firstRowFirstColumn="0" w:firstRowLastColumn="0" w:lastRowFirstColumn="0" w:lastRowLastColumn="0"/>
              <w:rPr>
                <w:rFonts w:cs="Sendnya"/>
                <w:sz w:val="16"/>
                <w:szCs w:val="12"/>
              </w:rPr>
            </w:pPr>
            <w:r>
              <w:rPr>
                <w:rFonts w:ascii="Segoe UI Symbol" w:hAnsi="Segoe UI Symbol" w:cs="Segoe UI Symbol"/>
                <w:sz w:val="16"/>
                <w:szCs w:val="12"/>
              </w:rPr>
              <w:t>☐</w:t>
            </w:r>
            <w:r>
              <w:rPr>
                <w:rFonts w:cs="Sendnya"/>
                <w:sz w:val="16"/>
                <w:szCs w:val="12"/>
              </w:rPr>
              <w:t xml:space="preserve"> član nadzornog odbora</w:t>
            </w:r>
          </w:p>
        </w:tc>
      </w:tr>
      <w:tr w:rsidR="00C74EFF" w14:paraId="4088473A" w14:textId="77777777" w:rsidTr="000D7B28">
        <w:trPr>
          <w:trHeight w:val="20"/>
        </w:trPr>
        <w:tc>
          <w:tcPr>
            <w:cnfStyle w:val="001000000000" w:firstRow="0" w:lastRow="0" w:firstColumn="1" w:lastColumn="0" w:oddVBand="0" w:evenVBand="0" w:oddHBand="0" w:evenHBand="0" w:firstRowFirstColumn="0" w:firstRowLastColumn="0" w:lastRowFirstColumn="0" w:lastRowLastColumn="0"/>
            <w:tcW w:w="4964" w:type="dxa"/>
            <w:noWrap/>
            <w:hideMark/>
          </w:tcPr>
          <w:p w14:paraId="380CF95B" w14:textId="77777777" w:rsidR="00C74EFF" w:rsidRDefault="00C74EFF">
            <w:pPr>
              <w:keepNext/>
              <w:keepLines w:val="0"/>
              <w:rPr>
                <w:iCs/>
                <w:kern w:val="32"/>
                <w:sz w:val="16"/>
                <w:szCs w:val="12"/>
              </w:rPr>
            </w:pPr>
            <w:r>
              <w:rPr>
                <w:rFonts w:ascii="Segoe UI Symbol" w:hAnsi="Segoe UI Symbol" w:cs="Segoe UI Symbol"/>
                <w:iCs/>
                <w:kern w:val="32"/>
                <w:sz w:val="16"/>
                <w:szCs w:val="12"/>
              </w:rPr>
              <w:t>☐</w:t>
            </w:r>
            <w:r>
              <w:rPr>
                <w:iCs/>
                <w:kern w:val="32"/>
                <w:sz w:val="16"/>
                <w:szCs w:val="12"/>
              </w:rPr>
              <w:t xml:space="preserve"> independent member of the supervisory board</w:t>
            </w:r>
          </w:p>
        </w:tc>
        <w:tc>
          <w:tcPr>
            <w:tcW w:w="4250" w:type="dxa"/>
            <w:noWrap/>
            <w:hideMark/>
          </w:tcPr>
          <w:p w14:paraId="64C6FA96" w14:textId="77777777" w:rsidR="00C74EFF" w:rsidRDefault="00C74EFF">
            <w:pPr>
              <w:keepNext/>
              <w:keepLines w:val="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szCs w:val="12"/>
              </w:rPr>
            </w:pPr>
            <w:r>
              <w:rPr>
                <w:rFonts w:ascii="Segoe UI Symbol" w:hAnsi="Segoe UI Symbol" w:cs="Segoe UI Symbol"/>
                <w:sz w:val="16"/>
                <w:szCs w:val="12"/>
              </w:rPr>
              <w:t xml:space="preserve">☐ </w:t>
            </w:r>
            <w:r>
              <w:rPr>
                <w:rFonts w:cs="Arial"/>
                <w:sz w:val="16"/>
                <w:szCs w:val="12"/>
              </w:rPr>
              <w:t>neovisni član nadzornog odbora</w:t>
            </w:r>
          </w:p>
        </w:tc>
      </w:tr>
    </w:tbl>
    <w:p w14:paraId="65AAB3C9" w14:textId="67741066" w:rsidR="001A427C" w:rsidRDefault="001A427C">
      <w:pPr>
        <w:rPr>
          <w:rFonts w:ascii="Life L2" w:hAnsi="Life L2"/>
        </w:rPr>
      </w:pPr>
    </w:p>
    <w:p w14:paraId="6AA5FB82" w14:textId="7CAE9DFD" w:rsidR="000D7B28" w:rsidRDefault="000D7B28">
      <w:pPr>
        <w:rPr>
          <w:rFonts w:ascii="Life L2" w:hAnsi="Life L2"/>
        </w:rPr>
      </w:pPr>
    </w:p>
    <w:p w14:paraId="51EFE51A" w14:textId="7B34E963" w:rsidR="000D7B28" w:rsidRDefault="000D7B28">
      <w:pPr>
        <w:rPr>
          <w:rFonts w:ascii="Life L2" w:hAnsi="Life L2"/>
        </w:rPr>
      </w:pPr>
    </w:p>
    <w:p w14:paraId="37EA7E17" w14:textId="39F40D66" w:rsidR="000D7B28" w:rsidRDefault="000D7B28">
      <w:pPr>
        <w:rPr>
          <w:rFonts w:ascii="Life L2" w:hAnsi="Life L2"/>
        </w:rPr>
      </w:pPr>
    </w:p>
    <w:p w14:paraId="62B2E21C" w14:textId="03994722" w:rsidR="000D7B28" w:rsidRDefault="000D7B28">
      <w:pPr>
        <w:rPr>
          <w:rFonts w:ascii="Life L2" w:hAnsi="Life L2"/>
        </w:rPr>
      </w:pPr>
    </w:p>
    <w:p w14:paraId="2A4A999A" w14:textId="0AF36FE8" w:rsidR="000D7B28" w:rsidRDefault="000D7B28">
      <w:pPr>
        <w:rPr>
          <w:rFonts w:ascii="Life L2" w:hAnsi="Life L2"/>
        </w:rPr>
      </w:pPr>
    </w:p>
    <w:p w14:paraId="3818CB48" w14:textId="2A3B653F" w:rsidR="000D7B28" w:rsidRDefault="000D7B28">
      <w:pPr>
        <w:rPr>
          <w:rFonts w:ascii="Life L2" w:hAnsi="Life L2"/>
        </w:rPr>
      </w:pPr>
    </w:p>
    <w:p w14:paraId="43A7DE6E" w14:textId="1A0CF2D0" w:rsidR="000D7B28" w:rsidRDefault="000D7B28">
      <w:pPr>
        <w:rPr>
          <w:rFonts w:ascii="Life L2" w:hAnsi="Life L2"/>
        </w:rPr>
      </w:pPr>
    </w:p>
    <w:p w14:paraId="7DCBC8A9" w14:textId="0DDDF6F4" w:rsidR="000D7B28" w:rsidRDefault="000D7B28">
      <w:pPr>
        <w:rPr>
          <w:rFonts w:ascii="Life L2" w:hAnsi="Life L2"/>
        </w:rPr>
      </w:pPr>
    </w:p>
    <w:p w14:paraId="1757B65A" w14:textId="1AFB47A8" w:rsidR="000D7B28" w:rsidRDefault="000D7B28">
      <w:pPr>
        <w:rPr>
          <w:rFonts w:ascii="Life L2" w:hAnsi="Life L2"/>
        </w:rPr>
      </w:pPr>
    </w:p>
    <w:p w14:paraId="34F8AAE9" w14:textId="42C16CEF" w:rsidR="000D7B28" w:rsidRDefault="000D7B28">
      <w:pPr>
        <w:rPr>
          <w:rFonts w:ascii="Life L2" w:hAnsi="Life L2"/>
        </w:rPr>
      </w:pPr>
    </w:p>
    <w:p w14:paraId="117CE0D2" w14:textId="7EC9A383" w:rsidR="000D7B28" w:rsidRDefault="000D7B28">
      <w:pPr>
        <w:rPr>
          <w:rFonts w:ascii="Life L2" w:hAnsi="Life L2"/>
        </w:rPr>
      </w:pPr>
    </w:p>
    <w:p w14:paraId="2DBB7301" w14:textId="0B37B6B9" w:rsidR="000D7B28" w:rsidRDefault="000D7B28">
      <w:pPr>
        <w:rPr>
          <w:rFonts w:ascii="Life L2" w:hAnsi="Life L2"/>
        </w:rPr>
      </w:pPr>
    </w:p>
    <w:p w14:paraId="73698403" w14:textId="77777777" w:rsidR="000D7B28" w:rsidRDefault="000D7B28">
      <w:pPr>
        <w:rPr>
          <w:rFonts w:ascii="Life L2" w:hAnsi="Life L2"/>
        </w:rPr>
      </w:pPr>
    </w:p>
    <w:tbl>
      <w:tblPr>
        <w:tblStyle w:val="Tableleftaligned"/>
        <w:tblpPr w:leftFromText="180" w:rightFromText="180" w:topFromText="60" w:bottomFromText="60" w:vertAnchor="text" w:horzAnchor="margin" w:tblpY="13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3120"/>
        <w:gridCol w:w="3208"/>
      </w:tblGrid>
      <w:tr w:rsidR="000D7B28" w14:paraId="653F2590" w14:textId="77777777" w:rsidTr="000D7B28">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tcBorders>
            <w:hideMark/>
          </w:tcPr>
          <w:p w14:paraId="67578AD3" w14:textId="77777777" w:rsidR="000D7B28" w:rsidRDefault="000D7B28">
            <w:pPr>
              <w:pStyle w:val="Chartright-Picture"/>
              <w:rPr>
                <w:rFonts w:cs="Arial"/>
                <w:sz w:val="16"/>
                <w:szCs w:val="16"/>
              </w:rPr>
            </w:pPr>
            <w:r>
              <w:rPr>
                <w:sz w:val="16"/>
                <w:szCs w:val="16"/>
              </w:rPr>
              <w:lastRenderedPageBreak/>
              <w:t>Dio upitnika</w:t>
            </w:r>
          </w:p>
        </w:tc>
        <w:tc>
          <w:tcPr>
            <w:tcW w:w="1730" w:type="pct"/>
            <w:tcBorders>
              <w:top w:val="single" w:sz="4" w:space="0" w:color="auto"/>
              <w:right w:val="single" w:sz="4" w:space="0" w:color="auto"/>
            </w:tcBorders>
            <w:hideMark/>
          </w:tcPr>
          <w:p w14:paraId="2475AC7A" w14:textId="77777777" w:rsidR="000D7B28" w:rsidRDefault="000D7B28">
            <w:pPr>
              <w:pStyle w:val="Chartright-Picture"/>
              <w:cnfStyle w:val="100000000000" w:firstRow="1" w:lastRow="0" w:firstColumn="0" w:lastColumn="0" w:oddVBand="0" w:evenVBand="0" w:oddHBand="0" w:evenHBand="0" w:firstRowFirstColumn="0" w:firstRowLastColumn="0" w:lastRowFirstColumn="0" w:lastRowLastColumn="0"/>
              <w:rPr>
                <w:rFonts w:cs="Arial"/>
                <w:sz w:val="16"/>
                <w:szCs w:val="16"/>
              </w:rPr>
            </w:pPr>
            <w:r>
              <w:rPr>
                <w:sz w:val="16"/>
                <w:szCs w:val="16"/>
              </w:rPr>
              <w:t>Nacionalna specifičnost</w:t>
            </w:r>
          </w:p>
        </w:tc>
        <w:tc>
          <w:tcPr>
            <w:tcW w:w="1780" w:type="pct"/>
            <w:tcBorders>
              <w:top w:val="single" w:sz="4" w:space="0" w:color="auto"/>
              <w:left w:val="single" w:sz="4" w:space="0" w:color="auto"/>
              <w:right w:val="single" w:sz="4" w:space="0" w:color="auto"/>
            </w:tcBorders>
            <w:hideMark/>
          </w:tcPr>
          <w:p w14:paraId="51668668" w14:textId="77777777" w:rsidR="000D7B28" w:rsidRDefault="000D7B28">
            <w:pPr>
              <w:pStyle w:val="Chartright-Picture"/>
              <w:cnfStyle w:val="100000000000" w:firstRow="1" w:lastRow="0" w:firstColumn="0" w:lastColumn="0" w:oddVBand="0" w:evenVBand="0" w:oddHBand="0" w:evenHBand="0" w:firstRowFirstColumn="0" w:firstRowLastColumn="0" w:lastRowFirstColumn="0" w:lastRowLastColumn="0"/>
              <w:rPr>
                <w:rFonts w:cs="Arial"/>
                <w:sz w:val="16"/>
                <w:szCs w:val="16"/>
              </w:rPr>
            </w:pPr>
            <w:r>
              <w:rPr>
                <w:sz w:val="16"/>
                <w:szCs w:val="16"/>
              </w:rPr>
              <w:t>Vrsta odgovora</w:t>
            </w:r>
          </w:p>
        </w:tc>
      </w:tr>
      <w:tr w:rsidR="000D7B28" w14:paraId="4AA148B9"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left w:val="single" w:sz="4" w:space="0" w:color="auto"/>
              <w:bottom w:val="single" w:sz="4" w:space="0" w:color="auto"/>
              <w:right w:val="single" w:sz="4" w:space="0" w:color="auto"/>
            </w:tcBorders>
            <w:hideMark/>
          </w:tcPr>
          <w:p w14:paraId="4290E0BA" w14:textId="77777777" w:rsidR="000D7B28" w:rsidRDefault="000D7B28">
            <w:pPr>
              <w:pStyle w:val="Chartright-Picture"/>
              <w:ind w:left="0"/>
              <w:rPr>
                <w:rFonts w:cs="Arial"/>
                <w:sz w:val="16"/>
                <w:szCs w:val="22"/>
              </w:rPr>
            </w:pPr>
            <w:r>
              <w:rPr>
                <w:rFonts w:cs="Arial"/>
                <w:sz w:val="16"/>
              </w:rPr>
              <w:t xml:space="preserve">1. Identifikacija nadziranog subjekta i kandidata  </w:t>
            </w:r>
          </w:p>
        </w:tc>
        <w:tc>
          <w:tcPr>
            <w:tcW w:w="1730" w:type="pct"/>
            <w:tcBorders>
              <w:top w:val="single" w:sz="4" w:space="0" w:color="auto"/>
              <w:left w:val="single" w:sz="4" w:space="0" w:color="auto"/>
              <w:bottom w:val="single" w:sz="4" w:space="0" w:color="auto"/>
              <w:right w:val="single" w:sz="4" w:space="0" w:color="auto"/>
            </w:tcBorders>
            <w:hideMark/>
          </w:tcPr>
          <w:p w14:paraId="4B0A0A20" w14:textId="77777777" w:rsidR="000D7B28" w:rsidRDefault="000D7B28">
            <w:pPr>
              <w:keepLines w:val="0"/>
              <w:cnfStyle w:val="000000100000" w:firstRow="0" w:lastRow="0" w:firstColumn="0" w:lastColumn="0" w:oddVBand="0" w:evenVBand="0" w:oddHBand="1" w:evenHBand="0" w:firstRowFirstColumn="0" w:firstRowLastColumn="0" w:lastRowFirstColumn="0" w:lastRowLastColumn="0"/>
              <w:rPr>
                <w:rFonts w:cs="Arial"/>
                <w:sz w:val="16"/>
              </w:rPr>
            </w:pPr>
            <w:r>
              <w:rPr>
                <w:rFonts w:cs="Arial"/>
                <w:sz w:val="16"/>
              </w:rPr>
              <w:t>OIB nadziranog subjekta</w:t>
            </w:r>
          </w:p>
        </w:tc>
        <w:tc>
          <w:tcPr>
            <w:tcW w:w="1780" w:type="pct"/>
            <w:tcBorders>
              <w:top w:val="single" w:sz="4" w:space="0" w:color="auto"/>
              <w:left w:val="single" w:sz="4" w:space="0" w:color="auto"/>
              <w:bottom w:val="single" w:sz="4" w:space="0" w:color="auto"/>
              <w:right w:val="single" w:sz="4" w:space="0" w:color="auto"/>
            </w:tcBorders>
          </w:tcPr>
          <w:p w14:paraId="5B333D33"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p>
          <w:p w14:paraId="57BFA39E"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p>
          <w:p w14:paraId="6DF4D949"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p>
          <w:p w14:paraId="6540AD25"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p>
          <w:p w14:paraId="7D3F465F"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p>
          <w:p w14:paraId="7F7B93DB"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p>
          <w:p w14:paraId="42E447BF"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p>
        </w:tc>
      </w:tr>
      <w:tr w:rsidR="000D7B28" w14:paraId="21687535"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286FAEFC"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5F98C1DA"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r>
              <w:rPr>
                <w:rFonts w:cs="Arial"/>
                <w:sz w:val="16"/>
              </w:rPr>
              <w:t>Objašnjenje odluke o odabiru kandidata</w:t>
            </w:r>
          </w:p>
        </w:tc>
        <w:tc>
          <w:tcPr>
            <w:tcW w:w="1780" w:type="pct"/>
            <w:tcBorders>
              <w:top w:val="single" w:sz="4" w:space="0" w:color="auto"/>
              <w:left w:val="single" w:sz="4" w:space="0" w:color="auto"/>
              <w:bottom w:val="single" w:sz="4" w:space="0" w:color="auto"/>
              <w:right w:val="single" w:sz="4" w:space="0" w:color="auto"/>
            </w:tcBorders>
          </w:tcPr>
          <w:p w14:paraId="0251ACE7"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p>
          <w:p w14:paraId="1262D231"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p>
          <w:p w14:paraId="74266516"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p>
          <w:p w14:paraId="0000F22F"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p>
          <w:p w14:paraId="3F57ABD9"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p>
        </w:tc>
      </w:tr>
      <w:tr w:rsidR="000D7B28" w14:paraId="0E8DB0BC"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3F653D8F"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29F75F7B"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r>
              <w:rPr>
                <w:rFonts w:cs="Arial"/>
                <w:sz w:val="16"/>
              </w:rPr>
              <w:t>OIB kandidata</w:t>
            </w:r>
          </w:p>
        </w:tc>
        <w:tc>
          <w:tcPr>
            <w:tcW w:w="1780" w:type="pct"/>
            <w:tcBorders>
              <w:top w:val="single" w:sz="4" w:space="0" w:color="auto"/>
              <w:left w:val="single" w:sz="4" w:space="0" w:color="auto"/>
              <w:bottom w:val="single" w:sz="4" w:space="0" w:color="auto"/>
              <w:right w:val="single" w:sz="4" w:space="0" w:color="auto"/>
            </w:tcBorders>
          </w:tcPr>
          <w:p w14:paraId="1216C4EF"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0D7B28" w14:paraId="51D9C84B"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6CC1E0B4"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64D6535F"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r>
              <w:rPr>
                <w:rFonts w:cs="Arial"/>
                <w:sz w:val="16"/>
              </w:rPr>
              <w:t>Ime i prezime oca i majke</w:t>
            </w:r>
          </w:p>
        </w:tc>
        <w:tc>
          <w:tcPr>
            <w:tcW w:w="1780" w:type="pct"/>
            <w:tcBorders>
              <w:top w:val="single" w:sz="4" w:space="0" w:color="auto"/>
              <w:left w:val="single" w:sz="4" w:space="0" w:color="auto"/>
              <w:bottom w:val="single" w:sz="4" w:space="0" w:color="auto"/>
              <w:right w:val="single" w:sz="4" w:space="0" w:color="auto"/>
            </w:tcBorders>
          </w:tcPr>
          <w:p w14:paraId="0D4958A1"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0D7B28" w14:paraId="71CAFB44"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2AE5BABE"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4A39C82A"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r>
              <w:rPr>
                <w:rFonts w:cs="Arial"/>
                <w:bCs/>
                <w:iCs/>
                <w:sz w:val="16"/>
                <w:lang w:val="en-US"/>
              </w:rPr>
              <w:t>Razina znanja hrvatskog jezika</w:t>
            </w:r>
          </w:p>
        </w:tc>
        <w:tc>
          <w:tcPr>
            <w:tcW w:w="1780" w:type="pct"/>
            <w:tcBorders>
              <w:top w:val="single" w:sz="4" w:space="0" w:color="auto"/>
              <w:left w:val="single" w:sz="4" w:space="0" w:color="auto"/>
              <w:bottom w:val="single" w:sz="4" w:space="0" w:color="auto"/>
              <w:right w:val="single" w:sz="4" w:space="0" w:color="auto"/>
            </w:tcBorders>
          </w:tcPr>
          <w:p w14:paraId="25C0D57E"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0D7B28" w14:paraId="5D0B1615"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13165E43"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5C2ADBDF"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cs="Arial"/>
                <w:bCs/>
                <w:iCs/>
                <w:sz w:val="16"/>
                <w:lang w:val="en-US"/>
              </w:rPr>
              <w:t>Ispunjava li kandidat uvjete za člana uprave/nadzornog odbora u skladu sa Zakonom o trgovačkim društvima?</w:t>
            </w:r>
          </w:p>
        </w:tc>
        <w:tc>
          <w:tcPr>
            <w:tcW w:w="1780" w:type="pct"/>
            <w:tcBorders>
              <w:top w:val="single" w:sz="4" w:space="0" w:color="auto"/>
              <w:left w:val="single" w:sz="4" w:space="0" w:color="auto"/>
              <w:bottom w:val="single" w:sz="4" w:space="0" w:color="auto"/>
              <w:right w:val="single" w:sz="4" w:space="0" w:color="auto"/>
            </w:tcBorders>
          </w:tcPr>
          <w:p w14:paraId="7341E84E"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r>
              <w:rPr>
                <w:rFonts w:ascii="Segoe UI Symbol" w:hAnsi="Segoe UI Symbol" w:cs="Segoe UI Symbol"/>
                <w:sz w:val="16"/>
              </w:rPr>
              <w:t>☐</w:t>
            </w:r>
            <w:r>
              <w:rPr>
                <w:rFonts w:cs="Arial"/>
                <w:sz w:val="16"/>
              </w:rPr>
              <w:t xml:space="preserve"> Da</w:t>
            </w:r>
          </w:p>
          <w:p w14:paraId="4279E090"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r>
              <w:rPr>
                <w:rFonts w:ascii="Segoe UI Symbol" w:hAnsi="Segoe UI Symbol" w:cs="Segoe UI Symbol"/>
                <w:sz w:val="16"/>
              </w:rPr>
              <w:t>☐</w:t>
            </w:r>
            <w:r>
              <w:rPr>
                <w:rFonts w:cs="Arial"/>
                <w:sz w:val="16"/>
              </w:rPr>
              <w:t xml:space="preserve"> Ne</w:t>
            </w:r>
          </w:p>
          <w:p w14:paraId="58A8C143"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0D7B28" w14:paraId="49D47F47"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hideMark/>
          </w:tcPr>
          <w:p w14:paraId="0D5B0F4E" w14:textId="77777777" w:rsidR="000D7B28" w:rsidRDefault="000D7B28">
            <w:pPr>
              <w:pStyle w:val="Chartright-Picture"/>
              <w:ind w:left="0"/>
              <w:rPr>
                <w:rFonts w:cs="Arial"/>
                <w:sz w:val="16"/>
              </w:rPr>
            </w:pPr>
            <w:r>
              <w:rPr>
                <w:rFonts w:cs="Arial"/>
                <w:sz w:val="16"/>
              </w:rPr>
              <w:t>3. Iskustvo – praktično iskustvo</w:t>
            </w:r>
          </w:p>
        </w:tc>
        <w:tc>
          <w:tcPr>
            <w:tcW w:w="1730" w:type="pct"/>
            <w:tcBorders>
              <w:top w:val="single" w:sz="4" w:space="0" w:color="auto"/>
              <w:left w:val="single" w:sz="4" w:space="0" w:color="auto"/>
              <w:bottom w:val="single" w:sz="4" w:space="0" w:color="auto"/>
              <w:right w:val="single" w:sz="4" w:space="0" w:color="auto"/>
            </w:tcBorders>
            <w:hideMark/>
          </w:tcPr>
          <w:p w14:paraId="7966D77C"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Pr>
                <w:rFonts w:cs="Arial"/>
                <w:bCs/>
                <w:iCs/>
                <w:sz w:val="16"/>
                <w:lang w:val="en-US"/>
              </w:rPr>
              <w:t>Opišite opseg nadležnosti, ovlasti za odlučivanje, glavne odgovornosti i stečeno znanje (za funkcije koje je kandidat obavljao u posljednjih deset godina)</w:t>
            </w:r>
          </w:p>
        </w:tc>
        <w:tc>
          <w:tcPr>
            <w:tcW w:w="1780" w:type="pct"/>
            <w:tcBorders>
              <w:top w:val="single" w:sz="4" w:space="0" w:color="auto"/>
              <w:left w:val="single" w:sz="4" w:space="0" w:color="auto"/>
              <w:bottom w:val="single" w:sz="4" w:space="0" w:color="auto"/>
              <w:right w:val="single" w:sz="4" w:space="0" w:color="auto"/>
            </w:tcBorders>
          </w:tcPr>
          <w:p w14:paraId="79659A11"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0D7B28" w14:paraId="4D24AB43"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78239F6E"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09A83A99"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cs="Arial"/>
                <w:bCs/>
                <w:iCs/>
                <w:sz w:val="16"/>
                <w:lang w:val="en-US"/>
              </w:rPr>
              <w:t>Pobliže navedite organizacijsku strukturu poslodavca kod kojeg je kandidata obavljao poslove odnosno funkcije u vremenu obavljanja tih poslova i funkcija</w:t>
            </w:r>
          </w:p>
        </w:tc>
        <w:tc>
          <w:tcPr>
            <w:tcW w:w="1780" w:type="pct"/>
            <w:tcBorders>
              <w:top w:val="single" w:sz="4" w:space="0" w:color="auto"/>
              <w:left w:val="single" w:sz="4" w:space="0" w:color="auto"/>
              <w:bottom w:val="single" w:sz="4" w:space="0" w:color="auto"/>
              <w:right w:val="single" w:sz="4" w:space="0" w:color="auto"/>
            </w:tcBorders>
          </w:tcPr>
          <w:p w14:paraId="15DCA7F9"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0D7B28" w14:paraId="56400FBD"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12CAFED6"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109F14E3"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Pr>
                <w:rFonts w:cs="Arial"/>
                <w:bCs/>
                <w:iCs/>
                <w:sz w:val="16"/>
                <w:lang w:val="en-US"/>
              </w:rPr>
              <w:t>Ako namjeravate  imenovati kandidata koji nema traženi broj godina radnog iskustva detaljno obrazložite razloge i  navedite komplementarne (ili kompenzirajućih) faktore kao što su specijalističko znanje ili stečeno iskustvo koje je kreditnoj instituciji potrebno, iznimno uspješna profesionalna karijera ili posebno traženo znanje koje će odgovarati posebnoj ulozi ili područjima nadležnosti koje će kandidat u kreditnoj instituciji obavljati</w:t>
            </w:r>
          </w:p>
        </w:tc>
        <w:tc>
          <w:tcPr>
            <w:tcW w:w="1780" w:type="pct"/>
            <w:tcBorders>
              <w:top w:val="single" w:sz="4" w:space="0" w:color="auto"/>
              <w:left w:val="single" w:sz="4" w:space="0" w:color="auto"/>
              <w:bottom w:val="single" w:sz="4" w:space="0" w:color="auto"/>
              <w:right w:val="single" w:sz="4" w:space="0" w:color="auto"/>
            </w:tcBorders>
          </w:tcPr>
          <w:p w14:paraId="41F10455"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0D7B28" w14:paraId="7E0574A3"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hideMark/>
          </w:tcPr>
          <w:p w14:paraId="72A89DD9" w14:textId="77777777" w:rsidR="000D7B28" w:rsidRDefault="000D7B28">
            <w:pPr>
              <w:pStyle w:val="Chartright-Picture"/>
              <w:ind w:left="0"/>
              <w:rPr>
                <w:rFonts w:cs="Arial"/>
                <w:sz w:val="16"/>
              </w:rPr>
            </w:pPr>
            <w:r>
              <w:rPr>
                <w:rFonts w:cs="Arial"/>
                <w:sz w:val="16"/>
              </w:rPr>
              <w:t>4. Dobar ugled</w:t>
            </w:r>
          </w:p>
        </w:tc>
        <w:tc>
          <w:tcPr>
            <w:tcW w:w="1730" w:type="pct"/>
            <w:tcBorders>
              <w:top w:val="single" w:sz="4" w:space="0" w:color="auto"/>
              <w:left w:val="single" w:sz="4" w:space="0" w:color="auto"/>
              <w:bottom w:val="single" w:sz="4" w:space="0" w:color="auto"/>
              <w:right w:val="single" w:sz="4" w:space="0" w:color="auto"/>
            </w:tcBorders>
            <w:hideMark/>
          </w:tcPr>
          <w:p w14:paraId="49BC8604"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cs="Arial"/>
                <w:bCs/>
                <w:iCs/>
                <w:sz w:val="16"/>
                <w:lang w:val="en-US"/>
              </w:rPr>
              <w:t>Financijski i poslovni rezultati – navedite informaciju o financijskim i poslovnim rezultatima trgovačkih društava u kojima jeste ili ste bili značajni dioničar ili u kojima imate ili ste imali značajne poslovne udjele odnosno u kojima ste obavljali funkciju člana uprave ili neku drugu rukovodeću funkciju, uključujući i informaciju o tome je li nadležno tijelo utvrdilo da je to društvo počinilo veću nepravilnost u poslovanju ili težu povredu zakona, je li nad tim društvom provedena predstečajna nagodba, pokrenut postupak izvanredne uprave, otvoren stečajni postupak, donesena odluka o prisilnoj likvidaciji, je li mu ukinuto odobrenje za rad, otvorena sanacija, restrukturiranje ili je pružena izvanredna financijska javna potpora ili mu je izrečena mjera za poboljšanje stanja i otklanjanja nezakonitosti</w:t>
            </w:r>
          </w:p>
        </w:tc>
        <w:tc>
          <w:tcPr>
            <w:tcW w:w="1780" w:type="pct"/>
            <w:tcBorders>
              <w:top w:val="single" w:sz="4" w:space="0" w:color="auto"/>
              <w:left w:val="single" w:sz="4" w:space="0" w:color="auto"/>
              <w:bottom w:val="single" w:sz="4" w:space="0" w:color="auto"/>
              <w:right w:val="single" w:sz="4" w:space="0" w:color="auto"/>
            </w:tcBorders>
          </w:tcPr>
          <w:p w14:paraId="606E2EC7"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0D7B28" w14:paraId="05EB507E"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32588415"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08CFDEA4"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Pr>
                <w:rFonts w:cs="Arial"/>
                <w:bCs/>
                <w:iCs/>
                <w:sz w:val="16"/>
                <w:lang w:val="en-US"/>
              </w:rPr>
              <w:t>Opišite svoje financijsko stanje uključujući i informacije o svojoj imovini, prihodima i financijskim obvezama</w:t>
            </w:r>
          </w:p>
        </w:tc>
        <w:tc>
          <w:tcPr>
            <w:tcW w:w="1780" w:type="pct"/>
            <w:tcBorders>
              <w:top w:val="single" w:sz="4" w:space="0" w:color="auto"/>
              <w:left w:val="single" w:sz="4" w:space="0" w:color="auto"/>
              <w:bottom w:val="single" w:sz="4" w:space="0" w:color="auto"/>
              <w:right w:val="single" w:sz="4" w:space="0" w:color="auto"/>
            </w:tcBorders>
          </w:tcPr>
          <w:p w14:paraId="299CF838"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0D7B28" w14:paraId="26169740"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hideMark/>
          </w:tcPr>
          <w:p w14:paraId="2F7BA493" w14:textId="77777777" w:rsidR="000D7B28" w:rsidRDefault="000D7B28">
            <w:pPr>
              <w:pStyle w:val="Chartright-Picture"/>
              <w:rPr>
                <w:rFonts w:cs="Arial"/>
                <w:sz w:val="16"/>
              </w:rPr>
            </w:pPr>
            <w:r>
              <w:rPr>
                <w:rFonts w:cs="Arial"/>
                <w:sz w:val="16"/>
              </w:rPr>
              <w:t xml:space="preserve">5. </w:t>
            </w:r>
            <w:r>
              <w:t xml:space="preserve"> </w:t>
            </w:r>
            <w:r>
              <w:rPr>
                <w:rFonts w:cs="Arial"/>
                <w:sz w:val="16"/>
              </w:rPr>
              <w:t>Sukob interesa</w:t>
            </w:r>
          </w:p>
        </w:tc>
        <w:tc>
          <w:tcPr>
            <w:tcW w:w="1730" w:type="pct"/>
            <w:tcBorders>
              <w:top w:val="single" w:sz="4" w:space="0" w:color="auto"/>
              <w:left w:val="single" w:sz="4" w:space="0" w:color="auto"/>
              <w:bottom w:val="single" w:sz="4" w:space="0" w:color="auto"/>
              <w:right w:val="single" w:sz="4" w:space="0" w:color="auto"/>
            </w:tcBorders>
          </w:tcPr>
          <w:p w14:paraId="35657B16"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cs="Arial"/>
                <w:bCs/>
                <w:iCs/>
                <w:sz w:val="16"/>
                <w:lang w:val="en-US"/>
              </w:rPr>
              <w:t>Navedite detaljne informacije o svim postojećim financijskim obvezama prema kreditnoj instituciji, njezinu matičnom društvu, njihovim društvima kćerima te imateljima kvalificiranog udjela u kreditnoj instituciji?</w:t>
            </w:r>
          </w:p>
          <w:p w14:paraId="112FD31C"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p>
          <w:p w14:paraId="72C2A406"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cs="Arial"/>
                <w:bCs/>
                <w:iCs/>
                <w:sz w:val="16"/>
                <w:lang w:val="en-US"/>
              </w:rPr>
              <w:t>Informacije trebaju uključiti sljedeće: ime dužnika, naziv subjekta, vrstu obaveze (npr. hipoteka, kredit/zajam, kreditna linija), iznos obaveze, jamstvo (ako postoji), status obaveze (uredna ili neuredna otplata), uvjeti obaveza (npr. tržišni, posebni uvjeti itd.), datum početka obaveze, vrijednost obaveze izražene kao postotak ukupnih kredita dužnika, vrijednost obaveze izražene kao postotak ukupnog priznatog kapitala kreditne institucije</w:t>
            </w:r>
          </w:p>
        </w:tc>
        <w:tc>
          <w:tcPr>
            <w:tcW w:w="1780" w:type="pct"/>
            <w:tcBorders>
              <w:top w:val="single" w:sz="4" w:space="0" w:color="auto"/>
              <w:left w:val="single" w:sz="4" w:space="0" w:color="auto"/>
              <w:bottom w:val="single" w:sz="4" w:space="0" w:color="auto"/>
              <w:right w:val="single" w:sz="4" w:space="0" w:color="auto"/>
            </w:tcBorders>
          </w:tcPr>
          <w:p w14:paraId="301B65A1"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0D7B28" w14:paraId="4234448E"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4BB529D9"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00133B22"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Pr>
                <w:rFonts w:cs="Arial"/>
                <w:bCs/>
                <w:iCs/>
                <w:sz w:val="16"/>
                <w:lang w:val="en-US"/>
              </w:rPr>
              <w:t>Je li Vas na funkciju imenovao značajan dioničar?</w:t>
            </w:r>
          </w:p>
        </w:tc>
        <w:tc>
          <w:tcPr>
            <w:tcW w:w="1780" w:type="pct"/>
            <w:tcBorders>
              <w:top w:val="single" w:sz="4" w:space="0" w:color="auto"/>
              <w:left w:val="single" w:sz="4" w:space="0" w:color="auto"/>
              <w:bottom w:val="single" w:sz="4" w:space="0" w:color="auto"/>
              <w:right w:val="single" w:sz="4" w:space="0" w:color="auto"/>
            </w:tcBorders>
            <w:hideMark/>
          </w:tcPr>
          <w:p w14:paraId="7CD03DE5"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Pr>
                <w:rFonts w:ascii="Segoe UI Symbol" w:hAnsi="Segoe UI Symbol" w:cs="Segoe UI Symbol"/>
                <w:bCs/>
                <w:iCs/>
                <w:sz w:val="16"/>
                <w:lang w:val="en-US"/>
              </w:rPr>
              <w:t>☐</w:t>
            </w:r>
            <w:r>
              <w:rPr>
                <w:rFonts w:cs="Arial"/>
                <w:bCs/>
                <w:iCs/>
                <w:sz w:val="16"/>
                <w:lang w:val="en-US"/>
              </w:rPr>
              <w:t xml:space="preserve"> Da </w:t>
            </w:r>
          </w:p>
          <w:p w14:paraId="5BE38363"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r>
              <w:rPr>
                <w:rFonts w:ascii="Segoe UI Symbol" w:hAnsi="Segoe UI Symbol" w:cs="Segoe UI Symbol"/>
                <w:bCs/>
                <w:iCs/>
                <w:sz w:val="16"/>
                <w:lang w:val="en-US"/>
              </w:rPr>
              <w:t>☐</w:t>
            </w:r>
            <w:r>
              <w:rPr>
                <w:rFonts w:cs="Arial"/>
                <w:bCs/>
                <w:iCs/>
                <w:sz w:val="16"/>
                <w:lang w:val="en-US"/>
              </w:rPr>
              <w:t xml:space="preserve"> Ne</w:t>
            </w:r>
          </w:p>
        </w:tc>
      </w:tr>
      <w:tr w:rsidR="000D7B28" w14:paraId="210CCDBB"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6A36E263"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5697D1E5"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cs="Arial"/>
                <w:bCs/>
                <w:iCs/>
                <w:sz w:val="16"/>
                <w:lang w:val="en-US"/>
              </w:rPr>
              <w:t xml:space="preserve">Jeste li u posljednje dvije godine imali odnose s politički izloženim osobama? </w:t>
            </w:r>
          </w:p>
        </w:tc>
        <w:tc>
          <w:tcPr>
            <w:tcW w:w="1780" w:type="pct"/>
            <w:tcBorders>
              <w:top w:val="single" w:sz="4" w:space="0" w:color="auto"/>
              <w:left w:val="single" w:sz="4" w:space="0" w:color="auto"/>
              <w:bottom w:val="single" w:sz="4" w:space="0" w:color="auto"/>
              <w:right w:val="single" w:sz="4" w:space="0" w:color="auto"/>
            </w:tcBorders>
          </w:tcPr>
          <w:p w14:paraId="195C278B"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ascii="Segoe UI Symbol" w:hAnsi="Segoe UI Symbol" w:cs="Segoe UI Symbol"/>
                <w:bCs/>
                <w:iCs/>
                <w:sz w:val="16"/>
                <w:lang w:val="en-US"/>
              </w:rPr>
              <w:t>☐</w:t>
            </w:r>
            <w:r>
              <w:rPr>
                <w:rFonts w:cs="Arial"/>
                <w:bCs/>
                <w:iCs/>
                <w:sz w:val="16"/>
                <w:lang w:val="en-US"/>
              </w:rPr>
              <w:t xml:space="preserve"> Da</w:t>
            </w:r>
          </w:p>
          <w:p w14:paraId="7F65C1CE"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ascii="Segoe UI Symbol" w:hAnsi="Segoe UI Symbol" w:cs="Segoe UI Symbol"/>
                <w:bCs/>
                <w:iCs/>
                <w:sz w:val="16"/>
                <w:lang w:val="en-US"/>
              </w:rPr>
              <w:t>☐</w:t>
            </w:r>
            <w:r>
              <w:rPr>
                <w:rFonts w:cs="Arial"/>
                <w:bCs/>
                <w:iCs/>
                <w:sz w:val="16"/>
                <w:lang w:val="en-US"/>
              </w:rPr>
              <w:t xml:space="preserve"> Ne</w:t>
            </w:r>
          </w:p>
          <w:p w14:paraId="7DC8F285"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p>
        </w:tc>
      </w:tr>
      <w:tr w:rsidR="000D7B28" w14:paraId="5AE1D859" w14:textId="77777777" w:rsidTr="000D7B28">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hideMark/>
          </w:tcPr>
          <w:p w14:paraId="033D4AB1" w14:textId="77777777" w:rsidR="000D7B28" w:rsidRDefault="000D7B28">
            <w:pPr>
              <w:pStyle w:val="Chartright-Picture"/>
              <w:ind w:left="0"/>
              <w:rPr>
                <w:rFonts w:cs="Arial"/>
                <w:sz w:val="16"/>
              </w:rPr>
            </w:pPr>
            <w:r>
              <w:rPr>
                <w:rFonts w:cs="Arial"/>
                <w:sz w:val="16"/>
              </w:rPr>
              <w:t>6. Vremenska posvećenost</w:t>
            </w:r>
          </w:p>
        </w:tc>
        <w:tc>
          <w:tcPr>
            <w:tcW w:w="1730" w:type="pct"/>
            <w:tcBorders>
              <w:top w:val="single" w:sz="4" w:space="0" w:color="auto"/>
              <w:left w:val="single" w:sz="4" w:space="0" w:color="auto"/>
              <w:bottom w:val="single" w:sz="4" w:space="0" w:color="auto"/>
              <w:right w:val="single" w:sz="4" w:space="0" w:color="auto"/>
            </w:tcBorders>
            <w:hideMark/>
          </w:tcPr>
          <w:p w14:paraId="61670DEA"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Pr>
                <w:rFonts w:cs="Arial"/>
                <w:bCs/>
                <w:iCs/>
                <w:sz w:val="16"/>
                <w:lang w:val="en-US"/>
              </w:rPr>
              <w:t>Raspolažete li s dovoljno vremena za obavljanje funkcije na koju se imenujete i svih odgovornosti koje ista pokriva.</w:t>
            </w:r>
          </w:p>
        </w:tc>
        <w:tc>
          <w:tcPr>
            <w:tcW w:w="1780" w:type="pct"/>
            <w:tcBorders>
              <w:top w:val="single" w:sz="4" w:space="0" w:color="auto"/>
              <w:left w:val="single" w:sz="4" w:space="0" w:color="auto"/>
              <w:bottom w:val="single" w:sz="4" w:space="0" w:color="auto"/>
              <w:right w:val="single" w:sz="4" w:space="0" w:color="auto"/>
            </w:tcBorders>
          </w:tcPr>
          <w:p w14:paraId="498DAAE4" w14:textId="77777777" w:rsidR="000D7B28" w:rsidRDefault="000D7B28">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0D7B28" w14:paraId="6F42838B" w14:textId="77777777" w:rsidTr="000D7B28">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2535C146" w14:textId="77777777" w:rsidR="000D7B28" w:rsidRDefault="000D7B28">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hideMark/>
          </w:tcPr>
          <w:p w14:paraId="1A446656"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cs="Arial"/>
                <w:bCs/>
                <w:iCs/>
                <w:sz w:val="16"/>
                <w:lang w:val="en-US"/>
              </w:rPr>
              <w:t>Jeste li u punom radnom vremenu za obavljanje funkcije na koju se imenujete?</w:t>
            </w:r>
          </w:p>
        </w:tc>
        <w:tc>
          <w:tcPr>
            <w:tcW w:w="1780" w:type="pct"/>
            <w:tcBorders>
              <w:top w:val="single" w:sz="4" w:space="0" w:color="auto"/>
              <w:left w:val="single" w:sz="4" w:space="0" w:color="auto"/>
              <w:bottom w:val="single" w:sz="4" w:space="0" w:color="auto"/>
              <w:right w:val="single" w:sz="4" w:space="0" w:color="auto"/>
            </w:tcBorders>
          </w:tcPr>
          <w:p w14:paraId="4D16A4CB"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ascii="Segoe UI Symbol" w:hAnsi="Segoe UI Symbol" w:cs="Segoe UI Symbol"/>
                <w:bCs/>
                <w:iCs/>
                <w:sz w:val="16"/>
                <w:lang w:val="en-US"/>
              </w:rPr>
              <w:t>☐</w:t>
            </w:r>
            <w:r>
              <w:rPr>
                <w:rFonts w:cs="Arial"/>
                <w:bCs/>
                <w:iCs/>
                <w:sz w:val="16"/>
                <w:lang w:val="en-US"/>
              </w:rPr>
              <w:t xml:space="preserve"> Da</w:t>
            </w:r>
          </w:p>
          <w:p w14:paraId="78BCD862"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Pr>
                <w:rFonts w:ascii="Segoe UI Symbol" w:hAnsi="Segoe UI Symbol" w:cs="Segoe UI Symbol"/>
                <w:bCs/>
                <w:iCs/>
                <w:sz w:val="16"/>
                <w:lang w:val="en-US"/>
              </w:rPr>
              <w:t>☐</w:t>
            </w:r>
            <w:r>
              <w:rPr>
                <w:rFonts w:cs="Arial"/>
                <w:bCs/>
                <w:iCs/>
                <w:sz w:val="16"/>
                <w:lang w:val="en-US"/>
              </w:rPr>
              <w:t xml:space="preserve"> Ne</w:t>
            </w:r>
          </w:p>
          <w:p w14:paraId="7FC6233B" w14:textId="77777777" w:rsidR="000D7B28" w:rsidRDefault="000D7B28">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bl>
    <w:p w14:paraId="60C003AE" w14:textId="77777777" w:rsidR="001A427C" w:rsidRDefault="001A427C">
      <w:pPr>
        <w:rPr>
          <w:rFonts w:ascii="Life L2" w:hAnsi="Life L2"/>
        </w:rPr>
      </w:pPr>
    </w:p>
    <w:p w14:paraId="415A0600" w14:textId="77777777" w:rsidR="001A427C" w:rsidRDefault="001A427C">
      <w:pPr>
        <w:rPr>
          <w:rFonts w:ascii="Life L2" w:hAnsi="Life L2"/>
        </w:rPr>
      </w:pPr>
    </w:p>
    <w:p w14:paraId="35A4F508" w14:textId="77777777" w:rsidR="001A427C" w:rsidRDefault="001A427C">
      <w:pPr>
        <w:rPr>
          <w:rFonts w:ascii="Life L2" w:hAnsi="Life L2"/>
        </w:rPr>
      </w:pPr>
    </w:p>
    <w:p w14:paraId="1459153E" w14:textId="77777777" w:rsidR="001A427C" w:rsidRDefault="001A427C">
      <w:pPr>
        <w:rPr>
          <w:rFonts w:ascii="Life L2" w:hAnsi="Life L2"/>
        </w:rPr>
      </w:pPr>
    </w:p>
    <w:p w14:paraId="38909D20" w14:textId="77777777" w:rsidR="001A427C" w:rsidRDefault="001A427C">
      <w:pPr>
        <w:rPr>
          <w:rFonts w:ascii="Life L2" w:hAnsi="Life L2"/>
        </w:rPr>
      </w:pPr>
    </w:p>
    <w:p w14:paraId="1EE8B7E8" w14:textId="77777777" w:rsidR="001A427C" w:rsidRDefault="001A427C">
      <w:pPr>
        <w:rPr>
          <w:rFonts w:ascii="Life L2" w:hAnsi="Life L2"/>
        </w:rPr>
      </w:pPr>
    </w:p>
    <w:p w14:paraId="60E40C9B" w14:textId="77777777" w:rsidR="001A427C" w:rsidRDefault="001A427C">
      <w:pPr>
        <w:rPr>
          <w:rFonts w:ascii="Life L2" w:hAnsi="Life L2"/>
        </w:rPr>
      </w:pPr>
    </w:p>
    <w:p w14:paraId="27C48188" w14:textId="77777777" w:rsidR="001A427C" w:rsidRDefault="001A427C">
      <w:pPr>
        <w:rPr>
          <w:rFonts w:ascii="Life L2" w:hAnsi="Life L2"/>
        </w:rPr>
      </w:pPr>
    </w:p>
    <w:p w14:paraId="38AA1579" w14:textId="77777777" w:rsidR="001A427C" w:rsidRDefault="001A427C">
      <w:pPr>
        <w:rPr>
          <w:rFonts w:ascii="Life L2" w:hAnsi="Life L2"/>
        </w:rPr>
      </w:pPr>
    </w:p>
    <w:p w14:paraId="70069F57" w14:textId="77777777" w:rsidR="001A427C" w:rsidRDefault="001A427C">
      <w:pPr>
        <w:rPr>
          <w:rFonts w:ascii="Life L2" w:hAnsi="Life L2"/>
        </w:rPr>
      </w:pPr>
    </w:p>
    <w:p w14:paraId="491BCB62" w14:textId="77777777" w:rsidR="001A427C" w:rsidRDefault="001A427C">
      <w:pPr>
        <w:rPr>
          <w:rFonts w:ascii="Life L2" w:hAnsi="Life L2"/>
        </w:rPr>
      </w:pPr>
    </w:p>
    <w:p w14:paraId="4A565554" w14:textId="77777777" w:rsidR="001A427C" w:rsidRDefault="001A427C">
      <w:pPr>
        <w:rPr>
          <w:rFonts w:ascii="Life L2" w:hAnsi="Life L2"/>
        </w:rPr>
      </w:pPr>
    </w:p>
    <w:p w14:paraId="6D14527A" w14:textId="77777777" w:rsidR="001A427C" w:rsidRDefault="001A427C">
      <w:pPr>
        <w:rPr>
          <w:rFonts w:ascii="Life L2" w:hAnsi="Life L2"/>
        </w:rPr>
      </w:pPr>
    </w:p>
    <w:p w14:paraId="3FACFFCA" w14:textId="77777777" w:rsidR="001A427C" w:rsidRDefault="001A427C">
      <w:pPr>
        <w:rPr>
          <w:rFonts w:ascii="Life L2" w:hAnsi="Life L2"/>
        </w:rPr>
      </w:pPr>
    </w:p>
    <w:p w14:paraId="6ADDD0C1" w14:textId="77777777" w:rsidR="001A427C" w:rsidRDefault="001A427C">
      <w:pPr>
        <w:rPr>
          <w:rFonts w:ascii="Life L2" w:hAnsi="Life L2"/>
        </w:rPr>
      </w:pPr>
    </w:p>
    <w:p w14:paraId="5A9E7D4A" w14:textId="77777777" w:rsidR="001A427C" w:rsidRDefault="001A427C">
      <w:pPr>
        <w:rPr>
          <w:rFonts w:ascii="Life L2" w:hAnsi="Life L2"/>
        </w:rPr>
      </w:pPr>
    </w:p>
    <w:tbl>
      <w:tblPr>
        <w:tblStyle w:val="Tableleftaligned2"/>
        <w:tblW w:w="0" w:type="auto"/>
        <w:jc w:val="center"/>
        <w:tblLayout w:type="fixed"/>
        <w:tblLook w:val="0420" w:firstRow="1" w:lastRow="0" w:firstColumn="0" w:lastColumn="0" w:noHBand="0" w:noVBand="1"/>
      </w:tblPr>
      <w:tblGrid>
        <w:gridCol w:w="8931"/>
      </w:tblGrid>
      <w:tr w:rsidR="001A427C" w14:paraId="2A2A9488" w14:textId="77777777" w:rsidTr="000D7B28">
        <w:trPr>
          <w:cnfStyle w:val="100000000000" w:firstRow="1" w:lastRow="0" w:firstColumn="0" w:lastColumn="0" w:oddVBand="0" w:evenVBand="0" w:oddHBand="0" w:evenHBand="0" w:firstRowFirstColumn="0" w:firstRowLastColumn="0" w:lastRowFirstColumn="0" w:lastRowLastColumn="0"/>
          <w:tblHeader/>
          <w:jc w:val="center"/>
        </w:trPr>
        <w:tc>
          <w:tcPr>
            <w:tcW w:w="8931" w:type="dxa"/>
          </w:tcPr>
          <w:p w14:paraId="0C72C635" w14:textId="003BF96A" w:rsidR="001A427C" w:rsidRPr="000D7B28" w:rsidRDefault="001A427C" w:rsidP="000D7B28">
            <w:pPr>
              <w:keepNext/>
              <w:numPr>
                <w:ilvl w:val="1"/>
                <w:numId w:val="0"/>
              </w:numPr>
              <w:spacing w:before="250" w:after="250" w:line="400" w:lineRule="exact"/>
              <w:jc w:val="left"/>
              <w:rPr>
                <w:iCs/>
                <w:kern w:val="32"/>
                <w:sz w:val="28"/>
                <w:szCs w:val="28"/>
                <w:lang w:val="hr-HR"/>
              </w:rPr>
            </w:pPr>
          </w:p>
        </w:tc>
      </w:tr>
      <w:tr w:rsidR="001A427C" w14:paraId="56B4BE13" w14:textId="77777777" w:rsidTr="000D7B28">
        <w:trPr>
          <w:cnfStyle w:val="100000000000" w:firstRow="1" w:lastRow="0" w:firstColumn="0" w:lastColumn="0" w:oddVBand="0" w:evenVBand="0" w:oddHBand="0" w:evenHBand="0" w:firstRowFirstColumn="0" w:firstRowLastColumn="0" w:lastRowFirstColumn="0" w:lastRowLastColumn="0"/>
          <w:tblHeader/>
          <w:jc w:val="center"/>
        </w:trPr>
        <w:tc>
          <w:tcPr>
            <w:tcW w:w="8931" w:type="dxa"/>
          </w:tcPr>
          <w:p w14:paraId="3E90DE81" w14:textId="77777777" w:rsidR="001A427C" w:rsidRDefault="003F4968">
            <w:pPr>
              <w:keepNext/>
              <w:rPr>
                <w:rFonts w:cs="Sendnya"/>
                <w:sz w:val="18"/>
                <w:szCs w:val="18"/>
                <w:lang w:val="hr-HR"/>
              </w:rPr>
            </w:pPr>
            <w:r>
              <w:rPr>
                <w:rFonts w:cs="Sendnya"/>
                <w:sz w:val="18"/>
                <w:szCs w:val="18"/>
                <w:lang w:val="hr-HR"/>
              </w:rPr>
              <w:t>Lista obavezne dokumentacije</w:t>
            </w:r>
          </w:p>
        </w:tc>
      </w:tr>
      <w:tr w:rsidR="001A427C" w14:paraId="0A13873A" w14:textId="77777777" w:rsidTr="000D7B28">
        <w:trPr>
          <w:cnfStyle w:val="000000100000" w:firstRow="0" w:lastRow="0" w:firstColumn="0" w:lastColumn="0" w:oddVBand="0" w:evenVBand="0" w:oddHBand="1" w:evenHBand="0" w:firstRowFirstColumn="0" w:firstRowLastColumn="0" w:lastRowFirstColumn="0" w:lastRowLastColumn="0"/>
          <w:jc w:val="center"/>
        </w:trPr>
        <w:tc>
          <w:tcPr>
            <w:tcW w:w="8931" w:type="dxa"/>
          </w:tcPr>
          <w:p w14:paraId="6EECB61E" w14:textId="77777777" w:rsidR="001A427C" w:rsidRPr="000D7B28" w:rsidRDefault="003F4968">
            <w:pPr>
              <w:keepNext/>
              <w:rPr>
                <w:rFonts w:cs="Sendnya"/>
                <w:sz w:val="16"/>
                <w:szCs w:val="16"/>
                <w:lang w:val="hr-HR"/>
              </w:rPr>
            </w:pPr>
            <w:r w:rsidRPr="000D7B28">
              <w:rPr>
                <w:rFonts w:cs="Sendnya"/>
                <w:bCs/>
                <w:iCs/>
                <w:sz w:val="16"/>
                <w:szCs w:val="16"/>
                <w:lang w:val="hr-HR"/>
              </w:rPr>
              <w:t>Odluka o imenovanju predsjednika ili člana uprave odnosno predsjednika ili člana nadzornog odbora uvjetovana pribavljanjem prethodne suglasnosti Hrvatske narodne banke, odnosno ako je statutom predviđeno da određeni dioničar imenuje određeni broj članova nadzornog odbora, prilaže se odluka tog dioničara o imenovanju člana nadzornog odbora uvjetovana pribavljanjem prethodne suglasnosti Hrvatske narodne banke</w:t>
            </w:r>
          </w:p>
        </w:tc>
      </w:tr>
      <w:tr w:rsidR="001A427C" w14:paraId="2A4F3016" w14:textId="77777777" w:rsidTr="000D7B28">
        <w:trPr>
          <w:jc w:val="center"/>
        </w:trPr>
        <w:tc>
          <w:tcPr>
            <w:tcW w:w="8931" w:type="dxa"/>
          </w:tcPr>
          <w:p w14:paraId="2A3765F5" w14:textId="77777777" w:rsidR="001A427C" w:rsidRPr="000D7B28" w:rsidRDefault="003F4968">
            <w:pPr>
              <w:keepNext/>
              <w:rPr>
                <w:rFonts w:cs="Sendnya"/>
                <w:bCs/>
                <w:iCs/>
                <w:sz w:val="16"/>
                <w:szCs w:val="16"/>
                <w:lang w:val="hr-HR"/>
              </w:rPr>
            </w:pPr>
            <w:r w:rsidRPr="000D7B28">
              <w:rPr>
                <w:rFonts w:cs="Sendnya"/>
                <w:bCs/>
                <w:iCs/>
                <w:sz w:val="16"/>
                <w:szCs w:val="16"/>
                <w:lang w:val="hr-HR"/>
              </w:rPr>
              <w:t>Zapisnik sa sastanka nadzornog odbora na kojem je donesena odluka o imenovanju predsjednika ili člana uprave, zapisnik s glavne skupštine na kojem je donesena odluka o izboru člana nadzornog odbora ili nacrt zapisnika ako konačna verzija zapisnika nije dostupna, odnosno prijedlog članova nadzornog odbora o imenovanju kandidata kao predsjednika nadzornog odbora ako je primjenjivo</w:t>
            </w:r>
          </w:p>
        </w:tc>
      </w:tr>
      <w:tr w:rsidR="001A427C" w14:paraId="52A3AF61" w14:textId="77777777" w:rsidTr="000D7B28">
        <w:trPr>
          <w:cnfStyle w:val="000000100000" w:firstRow="0" w:lastRow="0" w:firstColumn="0" w:lastColumn="0" w:oddVBand="0" w:evenVBand="0" w:oddHBand="1" w:evenHBand="0" w:firstRowFirstColumn="0" w:firstRowLastColumn="0" w:lastRowFirstColumn="0" w:lastRowLastColumn="0"/>
          <w:jc w:val="center"/>
        </w:trPr>
        <w:tc>
          <w:tcPr>
            <w:tcW w:w="8931" w:type="dxa"/>
          </w:tcPr>
          <w:p w14:paraId="3AF48BCB" w14:textId="77777777" w:rsidR="001A427C" w:rsidRPr="000D7B28" w:rsidRDefault="003F4968">
            <w:pPr>
              <w:keepNext/>
              <w:rPr>
                <w:rFonts w:cs="Sendnya"/>
                <w:sz w:val="16"/>
                <w:szCs w:val="16"/>
                <w:lang w:val="hr-HR"/>
              </w:rPr>
            </w:pPr>
            <w:r w:rsidRPr="000D7B28">
              <w:rPr>
                <w:rFonts w:cs="Sendnya"/>
                <w:sz w:val="16"/>
                <w:szCs w:val="16"/>
                <w:lang w:val="hr-HR"/>
              </w:rPr>
              <w:t>Preslika osobne iskaznice ili putovnice (uz ovjereni prijevod na hrvatski jezik ako se radi o stranim državljanima)</w:t>
            </w:r>
          </w:p>
        </w:tc>
      </w:tr>
      <w:tr w:rsidR="001A427C" w14:paraId="529F9597" w14:textId="77777777" w:rsidTr="000D7B28">
        <w:trPr>
          <w:jc w:val="center"/>
        </w:trPr>
        <w:tc>
          <w:tcPr>
            <w:tcW w:w="8931" w:type="dxa"/>
          </w:tcPr>
          <w:p w14:paraId="6C8C04C3" w14:textId="77777777" w:rsidR="001A427C" w:rsidRPr="000D7B28" w:rsidRDefault="003F4968">
            <w:pPr>
              <w:pStyle w:val="Chartright-Picture"/>
              <w:rPr>
                <w:bCs/>
                <w:iCs/>
                <w:sz w:val="16"/>
                <w:szCs w:val="16"/>
                <w:lang w:val="hr-HR"/>
              </w:rPr>
            </w:pPr>
            <w:r w:rsidRPr="000D7B28">
              <w:rPr>
                <w:bCs/>
                <w:iCs/>
                <w:sz w:val="16"/>
                <w:szCs w:val="16"/>
                <w:lang w:val="hr-HR"/>
              </w:rPr>
              <w:t>Izvornik ili preslika diplome ili istovjetnog dokumenta ovjerenog od strane obrazovne institucije na kojoj je diploma stečena odnosno ovjereni prijevod preslike diplome ili istovjetnog dokumenta ovjerenog od strane inozemne obrazovne institucije na kojoj je diploma stečena</w:t>
            </w:r>
          </w:p>
        </w:tc>
      </w:tr>
      <w:tr w:rsidR="001A427C" w14:paraId="1617D17A" w14:textId="77777777" w:rsidTr="000D7B28">
        <w:trPr>
          <w:cnfStyle w:val="000000100000" w:firstRow="0" w:lastRow="0" w:firstColumn="0" w:lastColumn="0" w:oddVBand="0" w:evenVBand="0" w:oddHBand="1" w:evenHBand="0" w:firstRowFirstColumn="0" w:firstRowLastColumn="0" w:lastRowFirstColumn="0" w:lastRowLastColumn="0"/>
          <w:jc w:val="center"/>
        </w:trPr>
        <w:tc>
          <w:tcPr>
            <w:tcW w:w="8931" w:type="dxa"/>
          </w:tcPr>
          <w:p w14:paraId="4F3A994C" w14:textId="77777777" w:rsidR="001A427C" w:rsidRPr="000D7B28" w:rsidRDefault="003F4968">
            <w:pPr>
              <w:keepNext/>
              <w:jc w:val="both"/>
              <w:rPr>
                <w:rFonts w:cs="Sendnya"/>
                <w:bCs/>
                <w:iCs/>
                <w:sz w:val="16"/>
                <w:szCs w:val="16"/>
              </w:rPr>
            </w:pPr>
            <w:r w:rsidRPr="000D7B28">
              <w:rPr>
                <w:rFonts w:cs="Sendnya"/>
                <w:bCs/>
                <w:iCs/>
                <w:sz w:val="16"/>
                <w:szCs w:val="16"/>
                <w:lang w:val="hr-HR"/>
              </w:rPr>
              <w:t>Potvrda pravne osobe ili subjekta (poslodavca) u kojemu je kandidat stekao</w:t>
            </w:r>
            <w:r w:rsidRPr="000D7B28">
              <w:rPr>
                <w:rFonts w:cs="Sendnya"/>
                <w:bCs/>
                <w:iCs/>
                <w:sz w:val="16"/>
                <w:szCs w:val="16"/>
              </w:rPr>
              <w:t xml:space="preserve"> </w:t>
            </w:r>
            <w:r w:rsidRPr="000D7B28">
              <w:rPr>
                <w:rFonts w:cs="Sendnya"/>
                <w:bCs/>
                <w:iCs/>
                <w:sz w:val="16"/>
                <w:szCs w:val="16"/>
                <w:lang w:val="hr-HR"/>
              </w:rPr>
              <w:t>iskustvo iz članka 7. i članka 9. ove Odluke, pri čemu je potrebno navesti vrstu funkcije i njezin položaj u hijerarhiji, stručna znanja koja je kandidat stekao na toj funkciji, opis vrste i složenosti poslova koje je kandidat obavljao na toj funkciji, uključujući i organizacijsku strukturu poslodavca kod kojega su se poslovi obavljali odnosno obnašala funkcija, njegov opseg nadležnosti, ovlasti za odlučivanje i odgovornosti, naziv i vrstu djelatnosti subjekta (poslodavca), broj podređenih radnika i razdoblje obavljanja funkcija (primjenjivo za kandidate koji u trenutku podnošenja zahtjeva ne obnašaju funkciju predsjednika uprave, člana uprave ili člana nadzornog odbora u kreditnoj instituciji u Republici Hrvatskoj)</w:t>
            </w:r>
          </w:p>
        </w:tc>
      </w:tr>
      <w:tr w:rsidR="001A427C" w14:paraId="6E214F96" w14:textId="77777777" w:rsidTr="000D7B28">
        <w:trPr>
          <w:jc w:val="center"/>
        </w:trPr>
        <w:tc>
          <w:tcPr>
            <w:tcW w:w="8931" w:type="dxa"/>
          </w:tcPr>
          <w:p w14:paraId="2ACBF922" w14:textId="77777777" w:rsidR="001A427C" w:rsidRPr="000D7B28" w:rsidRDefault="003F4968">
            <w:pPr>
              <w:keepNext/>
              <w:jc w:val="both"/>
              <w:rPr>
                <w:rFonts w:cs="Sendnya"/>
                <w:bCs/>
                <w:iCs/>
                <w:sz w:val="16"/>
                <w:szCs w:val="16"/>
                <w:lang w:val="hr-HR"/>
              </w:rPr>
            </w:pPr>
            <w:r w:rsidRPr="000D7B28">
              <w:rPr>
                <w:rFonts w:cs="Sendnya"/>
                <w:bCs/>
                <w:iCs/>
                <w:sz w:val="16"/>
                <w:szCs w:val="16"/>
                <w:lang w:val="hr-HR"/>
              </w:rPr>
              <w:t xml:space="preserve">Izjava kandidata iz Priloga Odluke  </w:t>
            </w:r>
          </w:p>
        </w:tc>
      </w:tr>
      <w:tr w:rsidR="001A427C" w14:paraId="392873DD" w14:textId="77777777" w:rsidTr="000D7B28">
        <w:trPr>
          <w:cnfStyle w:val="000000100000" w:firstRow="0" w:lastRow="0" w:firstColumn="0" w:lastColumn="0" w:oddVBand="0" w:evenVBand="0" w:oddHBand="1" w:evenHBand="0" w:firstRowFirstColumn="0" w:firstRowLastColumn="0" w:lastRowFirstColumn="0" w:lastRowLastColumn="0"/>
          <w:jc w:val="center"/>
        </w:trPr>
        <w:tc>
          <w:tcPr>
            <w:tcW w:w="8931" w:type="dxa"/>
          </w:tcPr>
          <w:p w14:paraId="0EF71D37" w14:textId="77777777" w:rsidR="001A427C" w:rsidRPr="000D7B28" w:rsidRDefault="003F4968">
            <w:pPr>
              <w:keepNext/>
              <w:jc w:val="both"/>
              <w:rPr>
                <w:rFonts w:cs="Sendnya"/>
                <w:sz w:val="16"/>
                <w:szCs w:val="16"/>
                <w:lang w:val="hr-HR"/>
              </w:rPr>
            </w:pPr>
            <w:r w:rsidRPr="000D7B28">
              <w:rPr>
                <w:rFonts w:cs="Sendnya"/>
                <w:sz w:val="16"/>
                <w:szCs w:val="16"/>
                <w:lang w:val="hr-HR"/>
              </w:rPr>
              <w:t>Izjava kreditne institucije o planiranim ili poduzetim mjerama za smanjenje odnosno otklanjanje sukoba interesa iz članka 8. stavka 11. ove Odluke, ako je utvrđeno postojanje sukoba interesa kojim se može upravljati</w:t>
            </w:r>
          </w:p>
        </w:tc>
      </w:tr>
      <w:tr w:rsidR="001A427C" w14:paraId="571BAD5C" w14:textId="77777777" w:rsidTr="000D7B28">
        <w:trPr>
          <w:jc w:val="center"/>
        </w:trPr>
        <w:tc>
          <w:tcPr>
            <w:tcW w:w="8931" w:type="dxa"/>
          </w:tcPr>
          <w:p w14:paraId="5FF1B78E" w14:textId="77777777" w:rsidR="001A427C" w:rsidRPr="000D7B28" w:rsidRDefault="003F4968">
            <w:pPr>
              <w:keepNext/>
              <w:rPr>
                <w:rFonts w:cs="Sendnya"/>
                <w:sz w:val="16"/>
                <w:szCs w:val="16"/>
                <w:lang w:val="hr-HR"/>
              </w:rPr>
            </w:pPr>
            <w:r w:rsidRPr="000D7B28">
              <w:rPr>
                <w:rFonts w:cs="Sendnya"/>
                <w:sz w:val="16"/>
                <w:szCs w:val="16"/>
                <w:lang w:val="hr-HR"/>
              </w:rPr>
              <w:t>Program rada iz članka 14. ove Odluke, s potpisom kandidata i naznačenim datumom izrade, uz odluku nadzornog odbora kojom se daje suglasnost na isti program rada kandidata, u skladu s člankom 48. Zakona o kreditnim institucijama (primjenjivo za kandidata koji se imenuje za predsjednika ili člana uprave)</w:t>
            </w:r>
          </w:p>
        </w:tc>
      </w:tr>
      <w:tr w:rsidR="001A427C" w14:paraId="3228E2C6" w14:textId="77777777" w:rsidTr="000D7B28">
        <w:trPr>
          <w:cnfStyle w:val="000000100000" w:firstRow="0" w:lastRow="0" w:firstColumn="0" w:lastColumn="0" w:oddVBand="0" w:evenVBand="0" w:oddHBand="1" w:evenHBand="0" w:firstRowFirstColumn="0" w:firstRowLastColumn="0" w:lastRowFirstColumn="0" w:lastRowLastColumn="0"/>
          <w:jc w:val="center"/>
        </w:trPr>
        <w:tc>
          <w:tcPr>
            <w:tcW w:w="8931" w:type="dxa"/>
          </w:tcPr>
          <w:p w14:paraId="5BD6760A" w14:textId="77777777" w:rsidR="001A427C" w:rsidRPr="000D7B28" w:rsidRDefault="003F4968">
            <w:pPr>
              <w:keepNext/>
              <w:jc w:val="both"/>
              <w:rPr>
                <w:rFonts w:cs="Sendnya"/>
                <w:sz w:val="16"/>
                <w:szCs w:val="16"/>
                <w:lang w:val="hr-HR"/>
              </w:rPr>
            </w:pPr>
            <w:r w:rsidRPr="000D7B28">
              <w:rPr>
                <w:rFonts w:cs="Sendnya"/>
                <w:sz w:val="16"/>
                <w:szCs w:val="16"/>
                <w:lang w:val="hr-HR"/>
              </w:rPr>
              <w:t>Izvod iz kaznene i prekršajne evidencije, i to:</w:t>
            </w:r>
          </w:p>
          <w:p w14:paraId="4D7B52BF" w14:textId="77777777" w:rsidR="001A427C" w:rsidRPr="000D7B28" w:rsidRDefault="003F4968">
            <w:pPr>
              <w:keepNext/>
              <w:jc w:val="both"/>
              <w:rPr>
                <w:rFonts w:cs="Sendnya"/>
                <w:sz w:val="16"/>
                <w:szCs w:val="16"/>
                <w:lang w:val="hr-HR"/>
              </w:rPr>
            </w:pPr>
            <w:r w:rsidRPr="000D7B28">
              <w:rPr>
                <w:rFonts w:cs="Sendnya"/>
                <w:sz w:val="16"/>
                <w:szCs w:val="16"/>
                <w:lang w:val="hr-HR"/>
              </w:rPr>
              <w:t xml:space="preserve">a) za državljane Republike Hrvatske uvjerenje općinskog suda o tome vodi li se protiv kandidata kazneni postupak, koje nije starije od mjesec dana od dana podnošenja zahtjeva za izdavanje prethodne suglasnosti </w:t>
            </w:r>
          </w:p>
          <w:p w14:paraId="0F223F8F" w14:textId="77777777" w:rsidR="001A427C" w:rsidRPr="000D7B28" w:rsidRDefault="003F4968">
            <w:pPr>
              <w:keepNext/>
              <w:jc w:val="both"/>
              <w:rPr>
                <w:rFonts w:cs="Sendnya"/>
                <w:sz w:val="16"/>
                <w:szCs w:val="16"/>
                <w:lang w:val="hr-HR"/>
              </w:rPr>
            </w:pPr>
            <w:r w:rsidRPr="000D7B28">
              <w:rPr>
                <w:rFonts w:cs="Sendnya"/>
                <w:sz w:val="16"/>
                <w:szCs w:val="16"/>
                <w:lang w:val="hr-HR"/>
              </w:rPr>
              <w:t>b) za strane državljane i državljane Republike Hrvatske koji su u posljednjih pet godina živjeli izvan Republike Hrvatske podatke o prekršajnoj neosuđivanosti odnosno neosuđivanosti po osnovi upravnih sankcija kandidata, o tome vodi li se protiv kandidata kazneni, prekršajni ili postupak za izricanje upravne sankcije te o tome je li kandidat pravomoćno osuđen za kazneno djelo, koji nisu stariji od mjesec dana od dana podnošenja zahtjeva za izdavanje prethodne suglasnosti (podaci trebaju se odnositi se na sve jurisdikcije u kojima je kandidat živio u posljednjih pet godina)</w:t>
            </w:r>
          </w:p>
          <w:p w14:paraId="2FED0015" w14:textId="77777777" w:rsidR="001A427C" w:rsidRPr="000D7B28" w:rsidRDefault="003F4968">
            <w:pPr>
              <w:keepNext/>
              <w:jc w:val="both"/>
              <w:rPr>
                <w:rFonts w:cs="Sendnya"/>
                <w:bCs/>
                <w:iCs/>
                <w:sz w:val="16"/>
                <w:szCs w:val="16"/>
                <w:lang w:val="hr-HR"/>
              </w:rPr>
            </w:pPr>
            <w:r w:rsidRPr="000D7B28">
              <w:rPr>
                <w:rFonts w:cs="Sendnya"/>
                <w:bCs/>
                <w:iCs/>
                <w:sz w:val="16"/>
                <w:szCs w:val="16"/>
                <w:lang w:val="hr-HR"/>
              </w:rPr>
              <w:t>Popis kandidata odabranih za ulazak u uži izbor ili obrazloženje zašto on nije dostavljen</w:t>
            </w:r>
          </w:p>
        </w:tc>
      </w:tr>
      <w:tr w:rsidR="001A427C" w14:paraId="73D04DF7" w14:textId="77777777" w:rsidTr="000D7B28">
        <w:trPr>
          <w:jc w:val="center"/>
        </w:trPr>
        <w:tc>
          <w:tcPr>
            <w:tcW w:w="8931" w:type="dxa"/>
          </w:tcPr>
          <w:p w14:paraId="659081CC" w14:textId="77777777" w:rsidR="001A427C" w:rsidRPr="000D7B28" w:rsidRDefault="003F4968">
            <w:pPr>
              <w:keepNext/>
              <w:rPr>
                <w:rFonts w:cs="Sendnya"/>
                <w:sz w:val="16"/>
                <w:szCs w:val="16"/>
              </w:rPr>
            </w:pPr>
            <w:r w:rsidRPr="000D7B28">
              <w:rPr>
                <w:rFonts w:cs="Sendnya"/>
                <w:sz w:val="16"/>
                <w:szCs w:val="16"/>
                <w:lang w:val="hr-HR"/>
              </w:rPr>
              <w:t>Životopis kandidata</w:t>
            </w:r>
          </w:p>
        </w:tc>
      </w:tr>
    </w:tbl>
    <w:p w14:paraId="194BFB49" w14:textId="77777777" w:rsidR="001A427C" w:rsidRDefault="001A427C">
      <w:pPr>
        <w:rPr>
          <w:rFonts w:ascii="Life L2" w:hAnsi="Life L2"/>
        </w:rPr>
      </w:pPr>
    </w:p>
    <w:p w14:paraId="12F3F16B" w14:textId="77777777" w:rsidR="001A427C" w:rsidRDefault="001A427C">
      <w:pPr>
        <w:ind w:left="2124"/>
        <w:rPr>
          <w:rFonts w:ascii="Life L2" w:hAnsi="Life L2"/>
        </w:rPr>
      </w:pPr>
    </w:p>
    <w:p w14:paraId="33815DCE" w14:textId="77777777" w:rsidR="001A427C" w:rsidRDefault="001A427C">
      <w:pPr>
        <w:ind w:left="2124"/>
        <w:rPr>
          <w:rFonts w:ascii="Life L2" w:hAnsi="Life L2"/>
        </w:rPr>
      </w:pPr>
    </w:p>
    <w:tbl>
      <w:tblPr>
        <w:tblStyle w:val="Tableleftaligned3"/>
        <w:tblW w:w="8930" w:type="dxa"/>
        <w:tblInd w:w="142" w:type="dxa"/>
        <w:tblLayout w:type="fixed"/>
        <w:tblLook w:val="04A0" w:firstRow="1" w:lastRow="0" w:firstColumn="1" w:lastColumn="0" w:noHBand="0" w:noVBand="1"/>
      </w:tblPr>
      <w:tblGrid>
        <w:gridCol w:w="1332"/>
        <w:gridCol w:w="7598"/>
      </w:tblGrid>
      <w:tr w:rsidR="001A427C" w14:paraId="48FBC4E7" w14:textId="77777777" w:rsidTr="000D7B2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930" w:type="dxa"/>
            <w:gridSpan w:val="2"/>
            <w:noWrap/>
            <w:hideMark/>
          </w:tcPr>
          <w:p w14:paraId="04F869B4" w14:textId="77777777" w:rsidR="001A427C" w:rsidRDefault="003F4968">
            <w:pPr>
              <w:keepNext/>
              <w:rPr>
                <w:rFonts w:cs="Sendnya"/>
                <w:sz w:val="16"/>
                <w:szCs w:val="16"/>
              </w:rPr>
            </w:pPr>
            <w:r>
              <w:rPr>
                <w:rFonts w:cs="Sendnya"/>
                <w:sz w:val="16"/>
                <w:szCs w:val="16"/>
              </w:rPr>
              <w:t>Reference</w:t>
            </w:r>
          </w:p>
        </w:tc>
      </w:tr>
      <w:tr w:rsidR="001A427C" w14:paraId="267591DC" w14:textId="77777777" w:rsidTr="000D7B2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32" w:type="dxa"/>
            <w:hideMark/>
          </w:tcPr>
          <w:p w14:paraId="7DBDB9B1" w14:textId="77777777" w:rsidR="001A427C" w:rsidRDefault="003F4968">
            <w:pPr>
              <w:keepNext/>
              <w:rPr>
                <w:rFonts w:cs="Sendnya"/>
                <w:sz w:val="16"/>
                <w:szCs w:val="16"/>
                <w:lang w:val="hr-HR"/>
              </w:rPr>
            </w:pPr>
            <w:r>
              <w:rPr>
                <w:rFonts w:cs="Sendnya"/>
                <w:sz w:val="16"/>
                <w:szCs w:val="16"/>
                <w:lang w:val="hr-HR"/>
              </w:rPr>
              <w:t>Referenca 1</w:t>
            </w:r>
          </w:p>
        </w:tc>
        <w:tc>
          <w:tcPr>
            <w:tcW w:w="7598" w:type="dxa"/>
            <w:hideMark/>
          </w:tcPr>
          <w:p w14:paraId="7289AB17" w14:textId="6F85B682" w:rsidR="004B57D0" w:rsidRDefault="007F6CF7" w:rsidP="004B57D0">
            <w:pPr>
              <w:keepNext/>
              <w:cnfStyle w:val="000000100000" w:firstRow="0" w:lastRow="0" w:firstColumn="0" w:lastColumn="0" w:oddVBand="0" w:evenVBand="0" w:oddHBand="1" w:evenHBand="0" w:firstRowFirstColumn="0" w:firstRowLastColumn="0" w:lastRowFirstColumn="0" w:lastRowLastColumn="0"/>
              <w:rPr>
                <w:rFonts w:cs="Sendnya"/>
                <w:sz w:val="16"/>
                <w:szCs w:val="16"/>
                <w:lang w:val="hr-HR"/>
              </w:rPr>
            </w:pPr>
            <w:hyperlink r:id="rId8" w:history="1">
              <w:r w:rsidR="004B57D0" w:rsidRPr="005D2105">
                <w:rPr>
                  <w:rStyle w:val="Hiperveza"/>
                  <w:rFonts w:cs="Sendnya"/>
                  <w:sz w:val="16"/>
                  <w:szCs w:val="16"/>
                  <w:lang w:val="hr-HR"/>
                </w:rPr>
                <w:t>https://www.hnb.hr/-/suglasnost-za-obavljanje-funkcije-predsjednika-ili-clana-uprave-kreditne-institucije</w:t>
              </w:r>
            </w:hyperlink>
          </w:p>
        </w:tc>
      </w:tr>
      <w:tr w:rsidR="001A427C" w14:paraId="18857619" w14:textId="77777777" w:rsidTr="000D7B28">
        <w:trPr>
          <w:trHeight w:val="20"/>
        </w:trPr>
        <w:tc>
          <w:tcPr>
            <w:cnfStyle w:val="001000000000" w:firstRow="0" w:lastRow="0" w:firstColumn="1" w:lastColumn="0" w:oddVBand="0" w:evenVBand="0" w:oddHBand="0" w:evenHBand="0" w:firstRowFirstColumn="0" w:firstRowLastColumn="0" w:lastRowFirstColumn="0" w:lastRowLastColumn="0"/>
            <w:tcW w:w="1332" w:type="dxa"/>
            <w:hideMark/>
          </w:tcPr>
          <w:p w14:paraId="07696C2F" w14:textId="77777777" w:rsidR="001A427C" w:rsidRDefault="003F4968">
            <w:pPr>
              <w:keepNext/>
              <w:rPr>
                <w:rFonts w:cs="Sendnya"/>
                <w:sz w:val="16"/>
                <w:szCs w:val="16"/>
                <w:lang w:val="hr-HR"/>
              </w:rPr>
            </w:pPr>
            <w:r>
              <w:rPr>
                <w:rFonts w:cs="Sendnya"/>
                <w:sz w:val="16"/>
                <w:szCs w:val="16"/>
                <w:lang w:val="hr-HR"/>
              </w:rPr>
              <w:t>Referenca 6</w:t>
            </w:r>
          </w:p>
        </w:tc>
        <w:tc>
          <w:tcPr>
            <w:tcW w:w="7598" w:type="dxa"/>
            <w:hideMark/>
          </w:tcPr>
          <w:p w14:paraId="7267F095" w14:textId="77777777" w:rsidR="001A427C" w:rsidRDefault="003F4968">
            <w:pPr>
              <w:keepNext/>
              <w:cnfStyle w:val="000000000000" w:firstRow="0" w:lastRow="0" w:firstColumn="0" w:lastColumn="0" w:oddVBand="0" w:evenVBand="0" w:oddHBand="0" w:evenHBand="0" w:firstRowFirstColumn="0" w:firstRowLastColumn="0" w:lastRowFirstColumn="0" w:lastRowLastColumn="0"/>
              <w:rPr>
                <w:rFonts w:cs="Sendnya"/>
                <w:sz w:val="16"/>
                <w:szCs w:val="16"/>
                <w:lang w:val="hr-HR"/>
              </w:rPr>
            </w:pPr>
            <w:r>
              <w:rPr>
                <w:rFonts w:cs="Sendnya"/>
                <w:sz w:val="16"/>
                <w:szCs w:val="16"/>
                <w:lang w:val="hr-HR"/>
              </w:rPr>
              <w:t>U skladu s člankom 3. stavkom 1. točkom 29.c Zakona o kreditnim institucijama ("Narodne novine br. 159/2013, 19/2015, 102/2015, 15/2018, 70/2019, 47/2020 i 146/2020)</w:t>
            </w:r>
          </w:p>
        </w:tc>
      </w:tr>
      <w:tr w:rsidR="001A427C" w14:paraId="29DD1CA1" w14:textId="77777777" w:rsidTr="000D7B2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32" w:type="dxa"/>
            <w:hideMark/>
          </w:tcPr>
          <w:p w14:paraId="53105B32" w14:textId="77777777" w:rsidR="001A427C" w:rsidRDefault="003F4968">
            <w:pPr>
              <w:keepNext/>
              <w:rPr>
                <w:rFonts w:cs="Sendnya"/>
                <w:sz w:val="16"/>
                <w:szCs w:val="16"/>
                <w:lang w:val="hr-HR"/>
              </w:rPr>
            </w:pPr>
            <w:r>
              <w:rPr>
                <w:rFonts w:cs="Sendnya"/>
                <w:sz w:val="16"/>
                <w:szCs w:val="16"/>
                <w:lang w:val="hr-HR"/>
              </w:rPr>
              <w:t>Referenca 10</w:t>
            </w:r>
          </w:p>
        </w:tc>
        <w:tc>
          <w:tcPr>
            <w:tcW w:w="7598" w:type="dxa"/>
            <w:hideMark/>
          </w:tcPr>
          <w:p w14:paraId="35877D42" w14:textId="77777777" w:rsidR="001A427C" w:rsidRDefault="003F4968">
            <w:pPr>
              <w:keepNext/>
              <w:cnfStyle w:val="000000100000" w:firstRow="0" w:lastRow="0" w:firstColumn="0" w:lastColumn="0" w:oddVBand="0" w:evenVBand="0" w:oddHBand="1" w:evenHBand="0" w:firstRowFirstColumn="0" w:firstRowLastColumn="0" w:lastRowFirstColumn="0" w:lastRowLastColumn="0"/>
              <w:rPr>
                <w:rFonts w:cs="Sendnya"/>
                <w:sz w:val="16"/>
                <w:szCs w:val="16"/>
                <w:highlight w:val="yellow"/>
              </w:rPr>
            </w:pPr>
            <w:r>
              <w:rPr>
                <w:rFonts w:cs="Sendnya"/>
                <w:sz w:val="16"/>
                <w:szCs w:val="16"/>
                <w:lang w:val="hr-HR"/>
              </w:rPr>
              <w:t xml:space="preserve">U skladu s člankom 45. stavkom 3. i 4. Zakona o kreditnim institucijama </w:t>
            </w:r>
          </w:p>
        </w:tc>
      </w:tr>
      <w:tr w:rsidR="001A427C" w14:paraId="778AAA1A" w14:textId="77777777" w:rsidTr="000D7B28">
        <w:trPr>
          <w:trHeight w:val="20"/>
        </w:trPr>
        <w:tc>
          <w:tcPr>
            <w:cnfStyle w:val="001000000000" w:firstRow="0" w:lastRow="0" w:firstColumn="1" w:lastColumn="0" w:oddVBand="0" w:evenVBand="0" w:oddHBand="0" w:evenHBand="0" w:firstRowFirstColumn="0" w:firstRowLastColumn="0" w:lastRowFirstColumn="0" w:lastRowLastColumn="0"/>
            <w:tcW w:w="1332" w:type="dxa"/>
            <w:hideMark/>
          </w:tcPr>
          <w:p w14:paraId="22A00330" w14:textId="77777777" w:rsidR="001A427C" w:rsidRDefault="003F4968">
            <w:pPr>
              <w:keepNext/>
              <w:rPr>
                <w:rFonts w:cs="Sendnya"/>
                <w:sz w:val="16"/>
                <w:szCs w:val="16"/>
                <w:lang w:val="hr-HR"/>
              </w:rPr>
            </w:pPr>
            <w:r>
              <w:rPr>
                <w:rFonts w:cs="Sendnya"/>
                <w:sz w:val="16"/>
                <w:szCs w:val="16"/>
                <w:lang w:val="hr-HR"/>
              </w:rPr>
              <w:t>Referenca 12</w:t>
            </w:r>
          </w:p>
        </w:tc>
        <w:tc>
          <w:tcPr>
            <w:tcW w:w="7598" w:type="dxa"/>
            <w:hideMark/>
          </w:tcPr>
          <w:p w14:paraId="6FA712D7" w14:textId="77777777" w:rsidR="001A427C" w:rsidRDefault="003F4968">
            <w:pPr>
              <w:keepNext/>
              <w:cnfStyle w:val="000000000000" w:firstRow="0" w:lastRow="0" w:firstColumn="0" w:lastColumn="0" w:oddVBand="0" w:evenVBand="0" w:oddHBand="0" w:evenHBand="0" w:firstRowFirstColumn="0" w:firstRowLastColumn="0" w:lastRowFirstColumn="0" w:lastRowLastColumn="0"/>
              <w:rPr>
                <w:rFonts w:cs="Sendnya"/>
                <w:sz w:val="16"/>
                <w:szCs w:val="16"/>
                <w:highlight w:val="yellow"/>
                <w:lang w:val="hr-HR"/>
              </w:rPr>
            </w:pPr>
            <w:r>
              <w:rPr>
                <w:rFonts w:cs="Sendnya"/>
                <w:sz w:val="16"/>
                <w:szCs w:val="16"/>
                <w:lang w:val="hr-HR"/>
              </w:rPr>
              <w:t xml:space="preserve">U skladu s člankom 39. stavkom 12. i člankom 46. stavkom 12. Zakona o kreditnim institucijama </w:t>
            </w:r>
          </w:p>
        </w:tc>
      </w:tr>
      <w:tr w:rsidR="001A427C" w14:paraId="45876D85" w14:textId="77777777" w:rsidTr="000D7B2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32" w:type="dxa"/>
            <w:hideMark/>
          </w:tcPr>
          <w:p w14:paraId="1DACAC25" w14:textId="77777777" w:rsidR="001A427C" w:rsidRDefault="003F4968">
            <w:pPr>
              <w:keepNext/>
              <w:rPr>
                <w:rFonts w:cs="Sendnya"/>
                <w:sz w:val="16"/>
                <w:szCs w:val="16"/>
                <w:lang w:val="hr-HR"/>
              </w:rPr>
            </w:pPr>
            <w:r>
              <w:rPr>
                <w:rFonts w:cs="Sendnya"/>
                <w:sz w:val="16"/>
                <w:szCs w:val="16"/>
                <w:lang w:val="hr-HR"/>
              </w:rPr>
              <w:t>Referenca 44</w:t>
            </w:r>
          </w:p>
        </w:tc>
        <w:tc>
          <w:tcPr>
            <w:tcW w:w="7598" w:type="dxa"/>
            <w:hideMark/>
          </w:tcPr>
          <w:p w14:paraId="0454D54C" w14:textId="77777777" w:rsidR="001A427C" w:rsidRDefault="003F4968">
            <w:pPr>
              <w:keepNext/>
              <w:cnfStyle w:val="000000100000" w:firstRow="0" w:lastRow="0" w:firstColumn="0" w:lastColumn="0" w:oddVBand="0" w:evenVBand="0" w:oddHBand="1" w:evenHBand="0" w:firstRowFirstColumn="0" w:firstRowLastColumn="0" w:lastRowFirstColumn="0" w:lastRowLastColumn="0"/>
              <w:rPr>
                <w:rFonts w:cs="Sendnya"/>
                <w:sz w:val="16"/>
                <w:szCs w:val="16"/>
                <w:highlight w:val="yellow"/>
                <w:lang w:val="hr-HR"/>
              </w:rPr>
            </w:pPr>
            <w:r>
              <w:rPr>
                <w:rFonts w:cs="Sendnya"/>
                <w:sz w:val="16"/>
                <w:szCs w:val="16"/>
                <w:lang w:val="hr-HR"/>
              </w:rPr>
              <w:t xml:space="preserve">U skladu s člankom 25. stavkom 4. Odluke o procjeni primjerenosti predsjednika uprave, člana uprave, člana nadzornog odbora i nositelja ključne funkcije u kreditnoj instituciji </w:t>
            </w:r>
          </w:p>
        </w:tc>
      </w:tr>
    </w:tbl>
    <w:p w14:paraId="778167E5" w14:textId="77777777" w:rsidR="001A427C" w:rsidRDefault="001A427C">
      <w:pPr>
        <w:tabs>
          <w:tab w:val="left" w:pos="952"/>
        </w:tabs>
        <w:rPr>
          <w:rFonts w:ascii="Life L2" w:hAnsi="Life L2"/>
        </w:rPr>
      </w:pPr>
    </w:p>
    <w:sectPr w:rsidR="001A427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D5AE9" w14:textId="77777777" w:rsidR="00BD1AAC" w:rsidRDefault="00BD1AAC">
      <w:pPr>
        <w:spacing w:after="0" w:line="240" w:lineRule="auto"/>
      </w:pPr>
      <w:r>
        <w:separator/>
      </w:r>
    </w:p>
  </w:endnote>
  <w:endnote w:type="continuationSeparator" w:id="0">
    <w:p w14:paraId="4BC80570" w14:textId="77777777" w:rsidR="00BD1AAC" w:rsidRDefault="00BD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Segoe UI">
    <w:panose1 w:val="020B0502040204020203"/>
    <w:charset w:val="EE"/>
    <w:family w:val="swiss"/>
    <w:pitch w:val="variable"/>
    <w:sig w:usb0="E4002EFF" w:usb1="C000E47F" w:usb2="00000009" w:usb3="00000000" w:csb0="000001F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A497" w14:textId="77777777" w:rsidR="001A427C" w:rsidRDefault="001A427C">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3817984"/>
      <w:docPartObj>
        <w:docPartGallery w:val="Page Numbers (Bottom of Page)"/>
        <w:docPartUnique/>
      </w:docPartObj>
    </w:sdtPr>
    <w:sdtEndPr/>
    <w:sdtContent>
      <w:p w14:paraId="6BD4BDD5" w14:textId="77777777" w:rsidR="001A427C" w:rsidRDefault="003F4968">
        <w:pPr>
          <w:pStyle w:val="Podnoje"/>
          <w:jc w:val="right"/>
        </w:pPr>
        <w:r>
          <w:fldChar w:fldCharType="begin"/>
        </w:r>
        <w:r>
          <w:instrText>PAGE   \* MERGEFORMAT</w:instrText>
        </w:r>
        <w:r>
          <w:fldChar w:fldCharType="separate"/>
        </w:r>
        <w:r>
          <w:rPr>
            <w:noProof/>
          </w:rPr>
          <w:t>2</w:t>
        </w:r>
        <w:r>
          <w:fldChar w:fldCharType="end"/>
        </w:r>
      </w:p>
    </w:sdtContent>
  </w:sdt>
  <w:p w14:paraId="5B83799B" w14:textId="77777777" w:rsidR="001A427C" w:rsidRDefault="001A427C">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02B5" w14:textId="77777777" w:rsidR="001A427C" w:rsidRDefault="001A427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E0A9D" w14:textId="77777777" w:rsidR="00BD1AAC" w:rsidRDefault="00BD1AAC">
      <w:pPr>
        <w:spacing w:after="0" w:line="240" w:lineRule="auto"/>
      </w:pPr>
      <w:r>
        <w:separator/>
      </w:r>
    </w:p>
  </w:footnote>
  <w:footnote w:type="continuationSeparator" w:id="0">
    <w:p w14:paraId="3EB786FE" w14:textId="77777777" w:rsidR="00BD1AAC" w:rsidRDefault="00BD1A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86811" w14:textId="77777777" w:rsidR="001A427C" w:rsidRDefault="001A427C">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B672" w14:textId="77777777" w:rsidR="001A427C" w:rsidRDefault="003F4968">
    <w:pPr>
      <w:pStyle w:val="Zaglavlje"/>
    </w:pPr>
    <w:r>
      <w:rPr>
        <w:noProof/>
        <w:lang w:eastAsia="hr-HR"/>
      </w:rPr>
      <w:drawing>
        <wp:inline distT="0" distB="0" distL="0" distR="0" wp14:anchorId="0B1EEC78" wp14:editId="3C6273D6">
          <wp:extent cx="1438910" cy="609600"/>
          <wp:effectExtent l="0" t="0" r="889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609600"/>
                  </a:xfrm>
                  <a:prstGeom prst="rect">
                    <a:avLst/>
                  </a:prstGeom>
                  <a:noFill/>
                </pic:spPr>
              </pic:pic>
            </a:graphicData>
          </a:graphic>
        </wp:inline>
      </w:drawing>
    </w:r>
    <w:r>
      <w:tab/>
    </w:r>
    <w:r>
      <w:tab/>
    </w:r>
    <w:r>
      <w:rPr>
        <w:noProof/>
        <w:lang w:eastAsia="hr-HR"/>
      </w:rPr>
      <w:drawing>
        <wp:inline distT="0" distB="0" distL="0" distR="0" wp14:anchorId="2802B415" wp14:editId="0AC34D38">
          <wp:extent cx="1347470" cy="585470"/>
          <wp:effectExtent l="0" t="0" r="5080"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7470" cy="5854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F2E19" w14:textId="77777777" w:rsidR="001A427C" w:rsidRDefault="001A427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E12F4"/>
    <w:multiLevelType w:val="hybridMultilevel"/>
    <w:tmpl w:val="A7502F7C"/>
    <w:lvl w:ilvl="0" w:tplc="25D25894">
      <w:start w:val="1"/>
      <w:numFmt w:val="bullet"/>
      <w:lvlText w:val="□"/>
      <w:lvlJc w:val="left"/>
      <w:pPr>
        <w:ind w:left="360" w:hanging="360"/>
      </w:pPr>
      <w:rPr>
        <w:rFonts w:ascii="Courier New" w:hAnsi="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35B75AD8"/>
    <w:multiLevelType w:val="hybridMultilevel"/>
    <w:tmpl w:val="A6EAF682"/>
    <w:lvl w:ilvl="0" w:tplc="25D25894">
      <w:start w:val="1"/>
      <w:numFmt w:val="bullet"/>
      <w:lvlText w:val="□"/>
      <w:lvlJc w:val="left"/>
      <w:pPr>
        <w:ind w:left="360" w:hanging="360"/>
      </w:pPr>
      <w:rPr>
        <w:rFonts w:ascii="Courier New" w:hAnsi="Courier New"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27C"/>
    <w:rsid w:val="000D7B28"/>
    <w:rsid w:val="001A427C"/>
    <w:rsid w:val="003F4968"/>
    <w:rsid w:val="004B57D0"/>
    <w:rsid w:val="007F6CF7"/>
    <w:rsid w:val="00BD1AAC"/>
    <w:rsid w:val="00C74E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846491"/>
  <w15:chartTrackingRefBased/>
  <w15:docId w15:val="{0FCC3DDC-5AFE-4CF6-90F3-E3D4882F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leftaligned">
    <w:name w:val="Table left aligned"/>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1">
    <w:name w:val="Table left aligned1"/>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character" w:styleId="Jakoisticanje">
    <w:name w:val="Intense Emphasis"/>
    <w:qFormat/>
    <w:rPr>
      <w:b/>
      <w:bCs/>
      <w:i w:val="0"/>
      <w:iCs/>
      <w:color w:val="003299"/>
    </w:rPr>
  </w:style>
  <w:style w:type="paragraph" w:customStyle="1" w:styleId="Chartright-Picture">
    <w:name w:val="Chart right - Picture"/>
    <w:link w:val="Chartright-PictureChar"/>
    <w:uiPriority w:val="3"/>
    <w:qFormat/>
    <w:pPr>
      <w:keepNext/>
      <w:keepLines/>
      <w:spacing w:before="60" w:after="60" w:line="160" w:lineRule="atLeast"/>
    </w:pPr>
    <w:rPr>
      <w:rFonts w:ascii="Arial" w:eastAsia="Times New Roman" w:hAnsi="Arial" w:cs="Sendnya"/>
      <w:sz w:val="12"/>
      <w:lang w:val="en-GB" w:eastAsia="en-GB"/>
    </w:rPr>
  </w:style>
  <w:style w:type="character" w:customStyle="1" w:styleId="Chartright-PictureChar">
    <w:name w:val="Chart right - Picture Char"/>
    <w:link w:val="Chartright-Picture"/>
    <w:uiPriority w:val="3"/>
    <w:rPr>
      <w:rFonts w:ascii="Arial" w:eastAsia="Times New Roman" w:hAnsi="Arial" w:cs="Sendnya"/>
      <w:sz w:val="12"/>
      <w:lang w:val="en-GB" w:eastAsia="en-GB"/>
    </w:rPr>
  </w:style>
  <w:style w:type="character" w:styleId="Referencakomentara">
    <w:name w:val="annotation reference"/>
    <w:basedOn w:val="Zadanifontodlomka"/>
    <w:uiPriority w:val="99"/>
    <w:semiHidden/>
    <w:unhideWhenUsed/>
    <w:rPr>
      <w:sz w:val="16"/>
      <w:szCs w:val="16"/>
    </w:rPr>
  </w:style>
  <w:style w:type="paragraph" w:styleId="Tekstkomentara">
    <w:name w:val="annotation text"/>
    <w:basedOn w:val="Normal"/>
    <w:link w:val="TekstkomentaraChar"/>
    <w:uiPriority w:val="99"/>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sz w:val="20"/>
      <w:szCs w:val="20"/>
    </w:rPr>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b/>
      <w:bCs/>
      <w:sz w:val="20"/>
      <w:szCs w:val="20"/>
    </w:rPr>
  </w:style>
  <w:style w:type="paragraph" w:styleId="Tekstfusnote">
    <w:name w:val="footnote text"/>
    <w:basedOn w:val="Normal"/>
    <w:link w:val="TekstfusnoteChar"/>
    <w:uiPriority w:val="99"/>
    <w:semiHidden/>
    <w:unhideWhenUsed/>
    <w:pPr>
      <w:spacing w:after="0" w:line="240" w:lineRule="auto"/>
    </w:pPr>
    <w:rPr>
      <w:sz w:val="20"/>
      <w:szCs w:val="20"/>
    </w:rPr>
  </w:style>
  <w:style w:type="character" w:customStyle="1" w:styleId="TekstfusnoteChar">
    <w:name w:val="Tekst fusnote Char"/>
    <w:basedOn w:val="Zadanifontodlomka"/>
    <w:link w:val="Tekstfusnote"/>
    <w:uiPriority w:val="99"/>
    <w:semiHidden/>
    <w:rPr>
      <w:sz w:val="20"/>
      <w:szCs w:val="20"/>
    </w:rPr>
  </w:style>
  <w:style w:type="character" w:styleId="Referencafusnote">
    <w:name w:val="footnote reference"/>
    <w:qFormat/>
    <w:rPr>
      <w:color w:val="auto"/>
      <w:vertAlign w:val="superscript"/>
    </w:rPr>
  </w:style>
  <w:style w:type="table" w:customStyle="1" w:styleId="Tableleftaligned2">
    <w:name w:val="Table left aligned2"/>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paragraph" w:styleId="Odlomakpopisa">
    <w:name w:val="List Paragraph"/>
    <w:basedOn w:val="Normal"/>
    <w:uiPriority w:val="34"/>
    <w:qFormat/>
    <w:pPr>
      <w:ind w:left="720"/>
      <w:contextualSpacing/>
    </w:pPr>
  </w:style>
  <w:style w:type="table" w:customStyle="1" w:styleId="Tableleftaligned3">
    <w:name w:val="Table left aligned3"/>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character" w:styleId="Hiperveza">
    <w:name w:val="Hyperlink"/>
    <w:basedOn w:val="Zadanifontodlomka"/>
    <w:uiPriority w:val="99"/>
    <w:unhideWhenUsed/>
    <w:rsid w:val="004B57D0"/>
    <w:rPr>
      <w:color w:val="0563C1" w:themeColor="hyperlink"/>
      <w:u w:val="single"/>
    </w:rPr>
  </w:style>
  <w:style w:type="character" w:styleId="Nerijeenospominjanje">
    <w:name w:val="Unresolved Mention"/>
    <w:basedOn w:val="Zadanifontodlomka"/>
    <w:uiPriority w:val="99"/>
    <w:semiHidden/>
    <w:unhideWhenUsed/>
    <w:rsid w:val="004B5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980">
      <w:bodyDiv w:val="1"/>
      <w:marLeft w:val="0"/>
      <w:marRight w:val="0"/>
      <w:marTop w:val="0"/>
      <w:marBottom w:val="0"/>
      <w:divBdr>
        <w:top w:val="none" w:sz="0" w:space="0" w:color="auto"/>
        <w:left w:val="none" w:sz="0" w:space="0" w:color="auto"/>
        <w:bottom w:val="none" w:sz="0" w:space="0" w:color="auto"/>
        <w:right w:val="none" w:sz="0" w:space="0" w:color="auto"/>
      </w:divBdr>
    </w:div>
    <w:div w:id="115980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nb.hr/-/suglasnost-za-obavljanje-funkcije-predsjednika-ili-clana-uprave-kreditne-institucij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3EE9C-A998-49D1-B127-593EC24C6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1183</Words>
  <Characters>6748</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Hrvatska narodna banka</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Teo Malec</cp:lastModifiedBy>
  <cp:revision>2</cp:revision>
  <cp:lastPrinted>2022-08-02T09:20:00Z</cp:lastPrinted>
  <dcterms:created xsi:type="dcterms:W3CDTF">2022-12-15T13:39:00Z</dcterms:created>
  <dcterms:modified xsi:type="dcterms:W3CDTF">2022-12-15T13:39:00Z</dcterms:modified>
</cp:coreProperties>
</file>